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34BF2754"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w:t>
      </w:r>
      <w:r w:rsidR="00471957">
        <w:rPr>
          <w:rFonts w:ascii="Arial" w:eastAsia="Malgun Gothic" w:hAnsi="Arial" w:cs="Arial"/>
          <w:b/>
          <w:bCs/>
          <w:lang w:eastAsia="en-US"/>
        </w:rPr>
        <w:t>1</w:t>
      </w:r>
      <w:r w:rsidR="00662764">
        <w:rPr>
          <w:rFonts w:ascii="Arial" w:eastAsia="Malgun Gothic" w:hAnsi="Arial" w:cs="Arial"/>
          <w:b/>
          <w:bCs/>
          <w:lang w:eastAsia="en-U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99375B">
        <w:rPr>
          <w:rFonts w:ascii="Arial" w:eastAsiaTheme="minorEastAsia" w:hAnsi="Arial" w:cs="Arial"/>
          <w:b/>
          <w:bCs/>
        </w:rPr>
        <w:t>R1-2</w:t>
      </w:r>
      <w:r w:rsidR="0049035E">
        <w:rPr>
          <w:rFonts w:ascii="Arial" w:eastAsiaTheme="minorEastAsia" w:hAnsi="Arial" w:cs="Arial"/>
          <w:b/>
          <w:bCs/>
        </w:rPr>
        <w:t>2</w:t>
      </w:r>
      <w:r w:rsidR="00662764">
        <w:rPr>
          <w:rFonts w:ascii="Arial" w:eastAsiaTheme="minorEastAsia" w:hAnsi="Arial" w:cs="Arial"/>
          <w:b/>
          <w:bCs/>
        </w:rPr>
        <w:t>11958</w:t>
      </w:r>
    </w:p>
    <w:p w14:paraId="616466B9" w14:textId="729CF821" w:rsidR="00EF5B82" w:rsidRDefault="00471957" w:rsidP="00EF5B82">
      <w:pPr>
        <w:pStyle w:val="a7"/>
        <w:ind w:left="1800" w:hanging="1800"/>
        <w:rPr>
          <w:rFonts w:eastAsia="Malgun Gothic" w:cs="Arial"/>
          <w:bCs/>
          <w:noProof w:val="0"/>
          <w:sz w:val="24"/>
          <w:lang w:val="en-US" w:eastAsia="en-US"/>
        </w:rPr>
      </w:pPr>
      <w:r w:rsidRPr="00471957">
        <w:rPr>
          <w:rFonts w:eastAsia="Malgun Gothic" w:cs="Arial"/>
          <w:bCs/>
          <w:noProof w:val="0"/>
          <w:sz w:val="24"/>
          <w:lang w:val="en-US" w:eastAsia="en-US"/>
        </w:rPr>
        <w:t xml:space="preserve">Toulouse, France, </w:t>
      </w:r>
      <w:r w:rsidR="00662764">
        <w:rPr>
          <w:rFonts w:eastAsia="Malgun Gothic" w:cs="Arial"/>
          <w:bCs/>
          <w:noProof w:val="0"/>
          <w:sz w:val="24"/>
          <w:lang w:val="en-US" w:eastAsia="en-US"/>
        </w:rPr>
        <w:t>November</w:t>
      </w:r>
      <w:r w:rsidRPr="00471957">
        <w:rPr>
          <w:rFonts w:eastAsia="Malgun Gothic" w:cs="Arial"/>
          <w:bCs/>
          <w:noProof w:val="0"/>
          <w:sz w:val="24"/>
          <w:lang w:val="en-US" w:eastAsia="en-US"/>
        </w:rPr>
        <w:t xml:space="preserve"> </w:t>
      </w:r>
      <w:r w:rsidR="00662764">
        <w:rPr>
          <w:rFonts w:eastAsia="Malgun Gothic" w:cs="Arial"/>
          <w:bCs/>
          <w:noProof w:val="0"/>
          <w:sz w:val="24"/>
          <w:lang w:val="en-US" w:eastAsia="en-US"/>
        </w:rPr>
        <w:t>14th</w:t>
      </w:r>
      <w:r w:rsidRPr="00471957">
        <w:rPr>
          <w:rFonts w:eastAsia="Malgun Gothic" w:cs="Arial"/>
          <w:bCs/>
          <w:noProof w:val="0"/>
          <w:sz w:val="24"/>
          <w:lang w:val="en-US" w:eastAsia="en-US"/>
        </w:rPr>
        <w:t xml:space="preserve"> – </w:t>
      </w:r>
      <w:r w:rsidR="00662764">
        <w:rPr>
          <w:rFonts w:eastAsia="Malgun Gothic" w:cs="Arial"/>
          <w:bCs/>
          <w:noProof w:val="0"/>
          <w:sz w:val="24"/>
          <w:lang w:val="en-US" w:eastAsia="en-US"/>
        </w:rPr>
        <w:t>18</w:t>
      </w:r>
      <w:r w:rsidRPr="00471957">
        <w:rPr>
          <w:rFonts w:eastAsia="Malgun Gothic" w:cs="Arial"/>
          <w:bCs/>
          <w:noProof w:val="0"/>
          <w:sz w:val="24"/>
          <w:lang w:val="en-US" w:eastAsia="en-US"/>
        </w:rPr>
        <w:t>th, 2022</w:t>
      </w:r>
    </w:p>
    <w:p w14:paraId="2F2FFA7B" w14:textId="77777777" w:rsidR="00471957" w:rsidRPr="001F7085"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68FFCD70"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62764" w:rsidRPr="00662764">
        <w:rPr>
          <w:sz w:val="24"/>
          <w:lang w:val="en-US"/>
        </w:rPr>
        <w:t>Discussion on corrections and clarifications for RedCap UE</w:t>
      </w:r>
    </w:p>
    <w:p w14:paraId="327D0F9A" w14:textId="2B96070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22C82CFB" w:rsidR="0086504F" w:rsidRPr="0086504F" w:rsidRDefault="00B209AD" w:rsidP="003C49A7">
      <w:pPr>
        <w:spacing w:afterLines="50" w:after="120"/>
        <w:jc w:val="both"/>
        <w:rPr>
          <w:rFonts w:eastAsia="ＭＳ 明朝"/>
          <w:sz w:val="22"/>
          <w:szCs w:val="22"/>
          <w:lang w:val="en-US"/>
        </w:rPr>
      </w:pPr>
      <w:r>
        <w:rPr>
          <w:sz w:val="22"/>
          <w:szCs w:val="18"/>
          <w:lang w:val="en-US"/>
        </w:rPr>
        <w:t xml:space="preserve">At the last RAN1 meeting, it was discussed for Rel-17 </w:t>
      </w:r>
      <w:proofErr w:type="spellStart"/>
      <w:r>
        <w:rPr>
          <w:sz w:val="22"/>
          <w:szCs w:val="18"/>
          <w:lang w:val="en-US"/>
        </w:rPr>
        <w:t>RedCap</w:t>
      </w:r>
      <w:proofErr w:type="spellEnd"/>
      <w:r>
        <w:rPr>
          <w:sz w:val="22"/>
          <w:szCs w:val="18"/>
          <w:lang w:val="en-US"/>
        </w:rPr>
        <w:t xml:space="preserve"> maintenance and CRs were endorsed</w:t>
      </w:r>
      <w:r w:rsidR="00715E0D">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3A306D3F" w14:textId="00007580" w:rsidR="00B464B0" w:rsidRPr="00AC106B"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n</w:t>
      </w:r>
      <w:r w:rsidR="00DE692B">
        <w:rPr>
          <w:rFonts w:eastAsia="ＭＳ 明朝"/>
          <w:sz w:val="22"/>
          <w:szCs w:val="22"/>
        </w:rPr>
        <w:t xml:space="preserve"> this contribution, we discuss the </w:t>
      </w:r>
      <w:r w:rsidR="0027118B">
        <w:rPr>
          <w:rFonts w:eastAsia="ＭＳ 明朝"/>
          <w:sz w:val="22"/>
          <w:szCs w:val="22"/>
        </w:rPr>
        <w:t xml:space="preserve">remaining issues </w:t>
      </w:r>
      <w:r w:rsidR="004866E3">
        <w:rPr>
          <w:rFonts w:eastAsia="ＭＳ 明朝"/>
          <w:sz w:val="22"/>
          <w:szCs w:val="22"/>
        </w:rPr>
        <w:t xml:space="preserve">for </w:t>
      </w:r>
      <w:proofErr w:type="spellStart"/>
      <w:r w:rsidR="004866E3">
        <w:rPr>
          <w:rFonts w:eastAsia="ＭＳ 明朝"/>
          <w:sz w:val="22"/>
          <w:szCs w:val="22"/>
        </w:rPr>
        <w:t>RedCap</w:t>
      </w:r>
      <w:proofErr w:type="spellEnd"/>
      <w:r w:rsidR="00872DD2">
        <w:rPr>
          <w:rFonts w:eastAsia="ＭＳ 明朝"/>
          <w:sz w:val="22"/>
          <w:szCs w:val="22"/>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3A17DD" w14:textId="7236DFB6" w:rsidR="00575824" w:rsidRPr="00A80ED9" w:rsidRDefault="001263AA" w:rsidP="00A80ED9">
      <w:pPr>
        <w:pStyle w:val="2"/>
        <w:numPr>
          <w:ilvl w:val="1"/>
          <w:numId w:val="6"/>
        </w:numPr>
        <w:rPr>
          <w:b/>
          <w:bCs/>
        </w:rPr>
      </w:pPr>
      <w:r>
        <w:rPr>
          <w:b/>
          <w:bCs/>
        </w:rPr>
        <w:t xml:space="preserve">Draft </w:t>
      </w:r>
      <w:r w:rsidR="004866E3">
        <w:rPr>
          <w:b/>
          <w:bCs/>
        </w:rPr>
        <w:t>CR</w:t>
      </w:r>
      <w:r>
        <w:rPr>
          <w:b/>
          <w:bCs/>
        </w:rPr>
        <w:t xml:space="preserve"> </w:t>
      </w:r>
      <w:r w:rsidR="00662764">
        <w:rPr>
          <w:b/>
          <w:bCs/>
        </w:rPr>
        <w:t>on the collision handling between PDCCH and NCD-SSB</w:t>
      </w:r>
    </w:p>
    <w:p w14:paraId="4E81F71F" w14:textId="13E5411A" w:rsidR="004866E3" w:rsidRDefault="00662764" w:rsidP="00662764">
      <w:pPr>
        <w:spacing w:afterLines="50" w:after="120"/>
        <w:jc w:val="both"/>
        <w:rPr>
          <w:rFonts w:eastAsia="ＭＳ 明朝"/>
          <w:sz w:val="22"/>
          <w:szCs w:val="22"/>
        </w:rPr>
      </w:pPr>
      <w:r w:rsidRPr="00662764">
        <w:rPr>
          <w:rFonts w:eastAsia="ＭＳ 明朝"/>
          <w:sz w:val="22"/>
          <w:szCs w:val="22"/>
        </w:rPr>
        <w:t>At the RAN1#110 meeting, CR on TS38.213 was endor</w:t>
      </w:r>
      <w:r>
        <w:rPr>
          <w:rFonts w:eastAsia="ＭＳ 明朝"/>
          <w:sz w:val="22"/>
          <w:szCs w:val="22"/>
        </w:rPr>
        <w:t>s</w:t>
      </w:r>
      <w:r w:rsidRPr="00662764">
        <w:rPr>
          <w:rFonts w:eastAsia="ＭＳ 明朝"/>
          <w:sz w:val="22"/>
          <w:szCs w:val="22"/>
        </w:rPr>
        <w:t>ed in R1-2208247 which clarifies the collision handling between PDCCH and NCD-SSB. In addition, at the RAN1#110bis-e meeting, CR on TS38.213 was endor</w:t>
      </w:r>
      <w:r>
        <w:rPr>
          <w:rFonts w:eastAsia="ＭＳ 明朝"/>
          <w:sz w:val="22"/>
          <w:szCs w:val="22"/>
        </w:rPr>
        <w:t>s</w:t>
      </w:r>
      <w:r w:rsidRPr="00662764">
        <w:rPr>
          <w:rFonts w:eastAsia="ＭＳ 明朝"/>
          <w:sz w:val="22"/>
          <w:szCs w:val="22"/>
        </w:rPr>
        <w:t>ed in R1-2210629 which clarifies the collision handling between DL transmissions and NCD-SSB</w:t>
      </w:r>
      <w:r w:rsidR="0027118B">
        <w:rPr>
          <w:rFonts w:eastAsia="ＭＳ 明朝"/>
          <w:sz w:val="22"/>
          <w:szCs w:val="22"/>
        </w:rPr>
        <w:t>. In our understanding, t</w:t>
      </w:r>
      <w:r w:rsidR="0027118B" w:rsidRPr="00662764">
        <w:rPr>
          <w:rFonts w:eastAsia="ＭＳ 明朝"/>
          <w:sz w:val="22"/>
          <w:szCs w:val="22"/>
        </w:rPr>
        <w:t>he later CR</w:t>
      </w:r>
      <w:r w:rsidR="0027118B">
        <w:rPr>
          <w:rFonts w:eastAsia="ＭＳ 明朝"/>
          <w:sz w:val="22"/>
          <w:szCs w:val="22"/>
        </w:rPr>
        <w:t>, i.e., the collision handling between DL transmissions and NCD-SSB,</w:t>
      </w:r>
      <w:r w:rsidR="0027118B" w:rsidRPr="00662764">
        <w:rPr>
          <w:rFonts w:eastAsia="ＭＳ 明朝"/>
          <w:sz w:val="22"/>
          <w:szCs w:val="22"/>
        </w:rPr>
        <w:t xml:space="preserve"> covers the collision handling between PDCCH and NCD-SSB</w:t>
      </w:r>
      <w:r w:rsidR="0027118B">
        <w:rPr>
          <w:rFonts w:eastAsia="ＭＳ 明朝"/>
          <w:sz w:val="22"/>
          <w:szCs w:val="22"/>
        </w:rPr>
        <w:t>.</w:t>
      </w:r>
      <w:r w:rsidR="0027118B" w:rsidRPr="00662764">
        <w:rPr>
          <w:rFonts w:eastAsia="ＭＳ 明朝"/>
          <w:sz w:val="22"/>
          <w:szCs w:val="22"/>
        </w:rPr>
        <w:t xml:space="preserve"> </w:t>
      </w:r>
      <w:r w:rsidR="0027118B">
        <w:rPr>
          <w:rFonts w:eastAsia="ＭＳ 明朝"/>
          <w:sz w:val="22"/>
          <w:szCs w:val="22"/>
        </w:rPr>
        <w:t>Thus,</w:t>
      </w:r>
      <w:r w:rsidRPr="00662764">
        <w:rPr>
          <w:rFonts w:eastAsia="ＭＳ 明朝"/>
          <w:sz w:val="22"/>
          <w:szCs w:val="22"/>
        </w:rPr>
        <w:t xml:space="preserve"> there are duplicate descriptions about collision handling between PDCCH and NCD-SSB</w:t>
      </w:r>
      <w:r w:rsidR="0027118B">
        <w:rPr>
          <w:rFonts w:eastAsia="ＭＳ 明朝"/>
          <w:sz w:val="22"/>
          <w:szCs w:val="22"/>
        </w:rPr>
        <w:t xml:space="preserve"> and it may be confusing. To avoid the duplicate description </w:t>
      </w:r>
      <w:r w:rsidR="0027118B" w:rsidRPr="00662764">
        <w:rPr>
          <w:rFonts w:eastAsia="ＭＳ 明朝"/>
          <w:sz w:val="22"/>
          <w:szCs w:val="22"/>
        </w:rPr>
        <w:t>about collision handling between PDCCH and NCD-SSB</w:t>
      </w:r>
      <w:r w:rsidR="0027118B">
        <w:rPr>
          <w:rFonts w:eastAsia="ＭＳ 明朝"/>
          <w:sz w:val="22"/>
          <w:szCs w:val="22"/>
        </w:rPr>
        <w:t xml:space="preserve"> and make it simpler, </w:t>
      </w:r>
      <w:r w:rsidRPr="00662764">
        <w:rPr>
          <w:rFonts w:eastAsia="ＭＳ 明朝"/>
          <w:sz w:val="22"/>
          <w:szCs w:val="22"/>
        </w:rPr>
        <w:t>the text specific to the collision handling between PDCCH and NCD-SSB should be removed.</w:t>
      </w:r>
      <w:r w:rsidR="00FF17E5">
        <w:rPr>
          <w:rFonts w:eastAsia="ＭＳ 明朝"/>
          <w:sz w:val="22"/>
          <w:szCs w:val="22"/>
        </w:rPr>
        <w:t xml:space="preserve"> Accordingly, we propose the following CR in [1</w:t>
      </w:r>
      <w:proofErr w:type="gramStart"/>
      <w:r w:rsidR="00FF17E5">
        <w:rPr>
          <w:rFonts w:eastAsia="ＭＳ 明朝"/>
          <w:sz w:val="22"/>
          <w:szCs w:val="22"/>
        </w:rPr>
        <w:t>];</w:t>
      </w:r>
      <w:proofErr w:type="gramEnd"/>
    </w:p>
    <w:tbl>
      <w:tblPr>
        <w:tblStyle w:val="afa"/>
        <w:tblW w:w="0" w:type="auto"/>
        <w:tblLook w:val="04A0" w:firstRow="1" w:lastRow="0" w:firstColumn="1" w:lastColumn="0" w:noHBand="0" w:noVBand="1"/>
      </w:tblPr>
      <w:tblGrid>
        <w:gridCol w:w="9962"/>
      </w:tblGrid>
      <w:tr w:rsidR="00593471" w14:paraId="66455C03" w14:textId="77777777" w:rsidTr="00593471">
        <w:tc>
          <w:tcPr>
            <w:tcW w:w="9962" w:type="dxa"/>
          </w:tcPr>
          <w:p w14:paraId="5BBC9D68" w14:textId="77777777" w:rsidR="00593471" w:rsidRPr="00D26445" w:rsidRDefault="00593471" w:rsidP="00593471">
            <w:pPr>
              <w:pStyle w:val="2"/>
              <w:outlineLvl w:val="1"/>
            </w:pPr>
            <w:bookmarkStart w:id="2" w:name="_Toc114216135"/>
            <w:bookmarkStart w:id="3" w:name="_Hlk103353516"/>
            <w:r w:rsidRPr="00D26445">
              <w:t>1</w:t>
            </w:r>
            <w:r>
              <w:t>7.1</w:t>
            </w:r>
            <w:r w:rsidRPr="00D26445">
              <w:tab/>
            </w:r>
            <w:proofErr w:type="spellStart"/>
            <w:r>
              <w:t>RedCap</w:t>
            </w:r>
            <w:proofErr w:type="spellEnd"/>
            <w:r>
              <w:t xml:space="preserve"> UE procedures</w:t>
            </w:r>
            <w:bookmarkEnd w:id="2"/>
          </w:p>
          <w:p w14:paraId="6DEF8F52" w14:textId="77777777" w:rsidR="00593471" w:rsidRPr="00C426E9" w:rsidRDefault="00593471" w:rsidP="00593471">
            <w:pPr>
              <w:jc w:val="center"/>
              <w:rPr>
                <w:noProof/>
                <w:color w:val="FF0000"/>
                <w:sz w:val="22"/>
                <w:szCs w:val="18"/>
                <w:lang w:eastAsia="zh-CN"/>
              </w:rPr>
            </w:pPr>
            <w:r w:rsidRPr="00C426E9">
              <w:rPr>
                <w:noProof/>
                <w:color w:val="FF0000"/>
                <w:sz w:val="22"/>
                <w:szCs w:val="18"/>
                <w:lang w:eastAsia="zh-CN"/>
              </w:rPr>
              <w:t>&lt;&lt; Unchanged text is omitted &gt;&gt;</w:t>
            </w:r>
          </w:p>
          <w:p w14:paraId="1A5A3640" w14:textId="08E5EFB7" w:rsidR="00593471" w:rsidRPr="00593471" w:rsidRDefault="00593471" w:rsidP="00593471">
            <w:pPr>
              <w:rPr>
                <w:sz w:val="22"/>
                <w:szCs w:val="18"/>
                <w:lang w:val="en-US" w:eastAsia="zh-CN"/>
              </w:rPr>
            </w:pPr>
            <w:r w:rsidRPr="00593471">
              <w:rPr>
                <w:sz w:val="22"/>
                <w:szCs w:val="18"/>
                <w:lang w:val="en-US" w:eastAsia="zh-CN"/>
              </w:rPr>
              <w:t xml:space="preserve">For a </w:t>
            </w:r>
            <w:proofErr w:type="spellStart"/>
            <w:r w:rsidRPr="00593471">
              <w:rPr>
                <w:sz w:val="22"/>
                <w:szCs w:val="18"/>
                <w:lang w:val="en-US" w:eastAsia="zh-CN"/>
              </w:rPr>
              <w:t>RedCap</w:t>
            </w:r>
            <w:proofErr w:type="spellEnd"/>
            <w:r w:rsidRPr="00593471">
              <w:rPr>
                <w:sz w:val="22"/>
                <w:szCs w:val="18"/>
                <w:lang w:val="en-US" w:eastAsia="zh-CN"/>
              </w:rPr>
              <w:t xml:space="preserve"> UE </w:t>
            </w:r>
            <w:r w:rsidRPr="00593471">
              <w:rPr>
                <w:sz w:val="22"/>
                <w:szCs w:val="18"/>
                <w:lang w:val="en-US"/>
              </w:rPr>
              <w:t>indicated presence of SS/PBCH blocks within an active DL BWP by</w:t>
            </w:r>
            <w:r w:rsidRPr="00593471">
              <w:rPr>
                <w:i/>
                <w:sz w:val="22"/>
                <w:szCs w:val="18"/>
                <w:lang w:val="en-US"/>
              </w:rPr>
              <w:t xml:space="preserve"> </w:t>
            </w:r>
            <w:proofErr w:type="spellStart"/>
            <w:r w:rsidRPr="00593471">
              <w:rPr>
                <w:i/>
                <w:sz w:val="22"/>
                <w:szCs w:val="18"/>
                <w:lang w:val="en-US"/>
              </w:rPr>
              <w:t>NonCellDefiningSSB</w:t>
            </w:r>
            <w:proofErr w:type="spellEnd"/>
            <w:r w:rsidRPr="00593471">
              <w:rPr>
                <w:sz w:val="22"/>
                <w:szCs w:val="18"/>
                <w:lang w:val="en-US" w:eastAsia="zh-CN"/>
              </w:rPr>
              <w:t xml:space="preserve">, collision handling between downlink receptions or uplink transmissions and the SS/PBCH blocks are same as described for a UE </w:t>
            </w:r>
            <w:r w:rsidRPr="00593471">
              <w:rPr>
                <w:sz w:val="22"/>
                <w:szCs w:val="18"/>
                <w:lang w:val="en-US"/>
              </w:rPr>
              <w:t>indicated presence of SS/PBCH blocks</w:t>
            </w:r>
            <w:r w:rsidRPr="00593471">
              <w:rPr>
                <w:sz w:val="22"/>
                <w:szCs w:val="18"/>
                <w:lang w:val="en-US" w:eastAsia="zh-CN"/>
              </w:rPr>
              <w:t xml:space="preserve"> by </w:t>
            </w:r>
            <w:proofErr w:type="spellStart"/>
            <w:r w:rsidRPr="00593471">
              <w:rPr>
                <w:i/>
                <w:sz w:val="22"/>
                <w:szCs w:val="18"/>
                <w:lang w:val="en-US"/>
              </w:rPr>
              <w:t>ssb-PositionsInBurst</w:t>
            </w:r>
            <w:proofErr w:type="spellEnd"/>
            <w:r w:rsidRPr="00593471">
              <w:rPr>
                <w:sz w:val="22"/>
                <w:szCs w:val="18"/>
                <w:lang w:val="en-US"/>
              </w:rPr>
              <w:t xml:space="preserve"> in </w:t>
            </w:r>
            <w:r w:rsidRPr="00593471">
              <w:rPr>
                <w:i/>
                <w:sz w:val="22"/>
                <w:szCs w:val="18"/>
                <w:lang w:val="en-US"/>
              </w:rPr>
              <w:t>SIB1</w:t>
            </w:r>
            <w:r w:rsidRPr="00593471">
              <w:rPr>
                <w:sz w:val="22"/>
                <w:szCs w:val="18"/>
                <w:lang w:val="en-US"/>
              </w:rPr>
              <w:t xml:space="preserve"> or in </w:t>
            </w:r>
            <w:proofErr w:type="spellStart"/>
            <w:r w:rsidRPr="00593471">
              <w:rPr>
                <w:i/>
                <w:sz w:val="22"/>
                <w:szCs w:val="18"/>
                <w:lang w:val="en-US"/>
              </w:rPr>
              <w:t>ServingCellConfigCommon</w:t>
            </w:r>
            <w:proofErr w:type="spellEnd"/>
            <w:r w:rsidRPr="00593471">
              <w:rPr>
                <w:sz w:val="22"/>
                <w:szCs w:val="18"/>
                <w:lang w:val="en-US"/>
              </w:rPr>
              <w:t xml:space="preserve"> </w:t>
            </w:r>
            <w:r w:rsidRPr="00593471">
              <w:rPr>
                <w:sz w:val="22"/>
                <w:szCs w:val="18"/>
                <w:lang w:val="en-US" w:eastAsia="zh-CN"/>
              </w:rPr>
              <w:t>described in all other clauses, unless otherwise stated.</w:t>
            </w:r>
          </w:p>
          <w:p w14:paraId="41686483" w14:textId="77777777" w:rsidR="00593471" w:rsidRPr="00593471" w:rsidRDefault="00593471" w:rsidP="00593471">
            <w:pPr>
              <w:rPr>
                <w:strike/>
                <w:color w:val="FF0000"/>
                <w:sz w:val="22"/>
                <w:szCs w:val="18"/>
                <w:lang w:eastAsia="en-GB"/>
              </w:rPr>
            </w:pPr>
            <w:r w:rsidRPr="00593471">
              <w:rPr>
                <w:strike/>
                <w:color w:val="FF0000"/>
                <w:sz w:val="22"/>
                <w:szCs w:val="18"/>
                <w:lang w:eastAsia="en-GB"/>
              </w:rPr>
              <w:t xml:space="preserve">For monitoring of a PDCCH candidate by a UE configured with </w:t>
            </w:r>
            <w:proofErr w:type="spellStart"/>
            <w:proofErr w:type="gramStart"/>
            <w:r w:rsidRPr="00593471">
              <w:rPr>
                <w:i/>
                <w:iCs/>
                <w:strike/>
                <w:color w:val="FF0000"/>
                <w:sz w:val="22"/>
                <w:szCs w:val="18"/>
                <w:lang w:eastAsia="en-GB"/>
              </w:rPr>
              <w:t>NonCellDefiningSSB</w:t>
            </w:r>
            <w:proofErr w:type="spellEnd"/>
            <w:r w:rsidRPr="00593471">
              <w:rPr>
                <w:strike/>
                <w:color w:val="FF0000"/>
                <w:sz w:val="22"/>
                <w:szCs w:val="18"/>
                <w:lang w:eastAsia="en-GB"/>
              </w:rPr>
              <w:t>, if</w:t>
            </w:r>
            <w:proofErr w:type="gramEnd"/>
            <w:r w:rsidRPr="00593471">
              <w:rPr>
                <w:strike/>
                <w:color w:val="FF0000"/>
                <w:sz w:val="22"/>
                <w:szCs w:val="18"/>
                <w:lang w:eastAsia="en-GB"/>
              </w:rPr>
              <w:t xml:space="preserve"> the UE</w:t>
            </w:r>
          </w:p>
          <w:p w14:paraId="5CE4DF63" w14:textId="77777777" w:rsidR="00593471" w:rsidRPr="00593471" w:rsidRDefault="00593471" w:rsidP="00593471">
            <w:pPr>
              <w:pStyle w:val="B1"/>
              <w:rPr>
                <w:strike/>
                <w:color w:val="FF0000"/>
                <w:sz w:val="22"/>
                <w:szCs w:val="18"/>
                <w:lang w:eastAsia="zh-CN"/>
              </w:rPr>
            </w:pPr>
            <w:r w:rsidRPr="00593471">
              <w:rPr>
                <w:strike/>
                <w:color w:val="FF0000"/>
                <w:sz w:val="22"/>
                <w:szCs w:val="18"/>
              </w:rPr>
              <w:t>-</w:t>
            </w:r>
            <w:r w:rsidRPr="00593471">
              <w:rPr>
                <w:strike/>
                <w:color w:val="FF0000"/>
                <w:sz w:val="22"/>
                <w:szCs w:val="18"/>
              </w:rPr>
              <w:tab/>
            </w:r>
            <w:r w:rsidRPr="00593471">
              <w:rPr>
                <w:strike/>
                <w:color w:val="FF0000"/>
                <w:sz w:val="22"/>
                <w:szCs w:val="18"/>
                <w:lang w:eastAsia="zh-CN"/>
              </w:rPr>
              <w:t xml:space="preserve">does not monitor PDCCH candidates in a Type0-PDCCH CSS set, and </w:t>
            </w:r>
          </w:p>
          <w:p w14:paraId="535AC516" w14:textId="77777777" w:rsidR="00593471" w:rsidRPr="00593471" w:rsidRDefault="00593471" w:rsidP="00593471">
            <w:pPr>
              <w:pStyle w:val="B1"/>
              <w:rPr>
                <w:strike/>
                <w:color w:val="FF0000"/>
                <w:sz w:val="22"/>
                <w:szCs w:val="18"/>
                <w:lang w:eastAsia="zh-CN"/>
              </w:rPr>
            </w:pPr>
            <w:r w:rsidRPr="00593471">
              <w:rPr>
                <w:strike/>
                <w:color w:val="FF0000"/>
                <w:sz w:val="22"/>
                <w:szCs w:val="18"/>
              </w:rPr>
              <w:t>-</w:t>
            </w:r>
            <w:r w:rsidRPr="00593471">
              <w:rPr>
                <w:strike/>
                <w:color w:val="FF0000"/>
                <w:sz w:val="22"/>
                <w:szCs w:val="18"/>
              </w:rPr>
              <w:tab/>
            </w:r>
            <w:r w:rsidRPr="00593471">
              <w:rPr>
                <w:strike/>
                <w:color w:val="FF0000"/>
                <w:sz w:val="22"/>
                <w:szCs w:val="18"/>
                <w:lang w:eastAsia="zh-CN"/>
              </w:rPr>
              <w:t xml:space="preserve">at least one RE for a PDCCH candidate overlaps with at least one RE of a candidate SS/PBCH block corresponding to a SS/PBCH block index provided by </w:t>
            </w:r>
            <w:proofErr w:type="spellStart"/>
            <w:r w:rsidRPr="00593471">
              <w:rPr>
                <w:i/>
                <w:iCs/>
                <w:strike/>
                <w:color w:val="FF0000"/>
                <w:sz w:val="22"/>
                <w:szCs w:val="18"/>
                <w:lang w:eastAsia="en-GB"/>
              </w:rPr>
              <w:t>NonCellDefiningSSB</w:t>
            </w:r>
            <w:proofErr w:type="spellEnd"/>
            <w:r w:rsidRPr="00593471">
              <w:rPr>
                <w:strike/>
                <w:color w:val="FF0000"/>
                <w:sz w:val="22"/>
                <w:szCs w:val="18"/>
                <w:lang w:eastAsia="zh-CN"/>
              </w:rPr>
              <w:t xml:space="preserve">, </w:t>
            </w:r>
          </w:p>
          <w:p w14:paraId="7829EAF0" w14:textId="0D5E70EA" w:rsidR="00593471" w:rsidRPr="00593471" w:rsidRDefault="00593471" w:rsidP="00593471">
            <w:pPr>
              <w:rPr>
                <w:strike/>
                <w:color w:val="FF0000"/>
                <w:sz w:val="22"/>
                <w:szCs w:val="18"/>
                <w:lang w:val="en-US"/>
              </w:rPr>
            </w:pPr>
            <w:r w:rsidRPr="00593471">
              <w:rPr>
                <w:strike/>
                <w:color w:val="FF0000"/>
                <w:sz w:val="22"/>
                <w:szCs w:val="18"/>
                <w:lang w:eastAsia="zh-CN"/>
              </w:rPr>
              <w:t>the UE is not required to monitor the PDCCH candidate.</w:t>
            </w:r>
          </w:p>
          <w:p w14:paraId="121FBA93" w14:textId="0D0245F2" w:rsidR="00593471" w:rsidRPr="00593471" w:rsidRDefault="00593471" w:rsidP="00593471">
            <w:pPr>
              <w:jc w:val="center"/>
              <w:rPr>
                <w:rFonts w:eastAsia="SimSun"/>
                <w:noProof/>
                <w:color w:val="FF0000"/>
                <w:sz w:val="22"/>
                <w:szCs w:val="18"/>
                <w:lang w:eastAsia="zh-CN"/>
              </w:rPr>
            </w:pPr>
            <w:r w:rsidRPr="00C426E9">
              <w:rPr>
                <w:noProof/>
                <w:color w:val="FF0000"/>
                <w:sz w:val="22"/>
                <w:szCs w:val="18"/>
                <w:lang w:eastAsia="zh-CN"/>
              </w:rPr>
              <w:t>&lt;&lt; Unchanged text is omitted &gt;&gt;</w:t>
            </w:r>
            <w:bookmarkEnd w:id="3"/>
          </w:p>
        </w:tc>
      </w:tr>
    </w:tbl>
    <w:p w14:paraId="027D73F0" w14:textId="77777777" w:rsidR="00662764" w:rsidRDefault="00662764" w:rsidP="004866E3">
      <w:pPr>
        <w:spacing w:afterLines="50" w:after="120"/>
        <w:jc w:val="both"/>
        <w:rPr>
          <w:rFonts w:eastAsia="ＭＳ 明朝"/>
          <w:sz w:val="22"/>
          <w:szCs w:val="22"/>
        </w:rPr>
      </w:pPr>
    </w:p>
    <w:p w14:paraId="30725BCA" w14:textId="77777777" w:rsidR="004866E3" w:rsidRPr="00D341FB" w:rsidRDefault="004866E3" w:rsidP="00D341FB">
      <w:pPr>
        <w:spacing w:afterLines="50" w:after="120"/>
        <w:jc w:val="both"/>
        <w:rPr>
          <w:rFonts w:eastAsia="ＭＳ 明朝"/>
          <w:b/>
          <w:bCs/>
          <w:sz w:val="22"/>
          <w:szCs w:val="22"/>
        </w:rPr>
      </w:pPr>
    </w:p>
    <w:p w14:paraId="3E3142E0" w14:textId="252DB734" w:rsidR="00662764" w:rsidRPr="00662764" w:rsidRDefault="00662764" w:rsidP="00662764">
      <w:pPr>
        <w:pStyle w:val="2"/>
        <w:numPr>
          <w:ilvl w:val="1"/>
          <w:numId w:val="6"/>
        </w:numPr>
        <w:rPr>
          <w:b/>
          <w:bCs/>
        </w:rPr>
      </w:pPr>
      <w:r w:rsidRPr="00662764">
        <w:rPr>
          <w:b/>
          <w:bCs/>
        </w:rPr>
        <w:lastRenderedPageBreak/>
        <w:t xml:space="preserve">PUSCH TDRA misalignment issue for </w:t>
      </w:r>
      <w:proofErr w:type="spellStart"/>
      <w:r w:rsidRPr="00662764">
        <w:rPr>
          <w:b/>
          <w:bCs/>
        </w:rPr>
        <w:t>RedCap</w:t>
      </w:r>
      <w:proofErr w:type="spellEnd"/>
    </w:p>
    <w:p w14:paraId="2FA7D2B6" w14:textId="05A890BC" w:rsidR="00662764" w:rsidRDefault="00593471" w:rsidP="00662764">
      <w:pPr>
        <w:spacing w:afterLines="50" w:after="120"/>
        <w:jc w:val="both"/>
        <w:rPr>
          <w:rFonts w:eastAsia="ＭＳ 明朝"/>
          <w:sz w:val="22"/>
          <w:szCs w:val="22"/>
        </w:rPr>
      </w:pPr>
      <w:r>
        <w:rPr>
          <w:rFonts w:eastAsia="ＭＳ 明朝"/>
          <w:sz w:val="22"/>
          <w:szCs w:val="22"/>
        </w:rPr>
        <w:t xml:space="preserve">At the RAN1#110bis-e meeting, it was pointed out in R1-2209186 that there is ambiguity for PUSCH TDRA when the separate initial DL BWP for </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doe</w:t>
      </w:r>
      <w:r w:rsidR="00277DF2">
        <w:rPr>
          <w:rFonts w:eastAsia="ＭＳ 明朝" w:hint="eastAsia"/>
          <w:sz w:val="22"/>
          <w:szCs w:val="22"/>
        </w:rPr>
        <w:t>s</w:t>
      </w:r>
      <w:r>
        <w:rPr>
          <w:rFonts w:eastAsia="ＭＳ 明朝"/>
          <w:sz w:val="22"/>
          <w:szCs w:val="22"/>
        </w:rPr>
        <w:t xml:space="preserve"> not include CORESET#0 and </w:t>
      </w:r>
      <w:r w:rsidR="008F51B1">
        <w:rPr>
          <w:rFonts w:eastAsia="ＭＳ 明朝"/>
          <w:sz w:val="22"/>
          <w:szCs w:val="22"/>
        </w:rPr>
        <w:t xml:space="preserve">then </w:t>
      </w:r>
      <w:r>
        <w:rPr>
          <w:rFonts w:eastAsia="ＭＳ 明朝"/>
          <w:sz w:val="22"/>
          <w:szCs w:val="22"/>
        </w:rPr>
        <w:t xml:space="preserve">PUSCH TDRA misalignment between </w:t>
      </w:r>
      <w:proofErr w:type="spellStart"/>
      <w:r>
        <w:rPr>
          <w:rFonts w:eastAsia="ＭＳ 明朝"/>
          <w:sz w:val="22"/>
          <w:szCs w:val="22"/>
        </w:rPr>
        <w:t>gNB</w:t>
      </w:r>
      <w:proofErr w:type="spellEnd"/>
      <w:r>
        <w:rPr>
          <w:rFonts w:eastAsia="ＭＳ 明朝"/>
          <w:sz w:val="22"/>
          <w:szCs w:val="22"/>
        </w:rPr>
        <w:t xml:space="preserve"> and </w:t>
      </w:r>
      <w:proofErr w:type="spellStart"/>
      <w:r>
        <w:rPr>
          <w:rFonts w:eastAsia="ＭＳ 明朝"/>
          <w:sz w:val="22"/>
          <w:szCs w:val="22"/>
        </w:rPr>
        <w:t>RedCap</w:t>
      </w:r>
      <w:proofErr w:type="spellEnd"/>
      <w:r>
        <w:rPr>
          <w:rFonts w:eastAsia="ＭＳ 明朝"/>
          <w:sz w:val="22"/>
          <w:szCs w:val="22"/>
        </w:rPr>
        <w:t xml:space="preserve"> UE can happen. However, the similar issue can happen for non-</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w:t>
      </w:r>
      <w:r w:rsidR="00B209AD">
        <w:rPr>
          <w:rFonts w:eastAsia="ＭＳ 明朝"/>
          <w:sz w:val="22"/>
          <w:szCs w:val="22"/>
        </w:rPr>
        <w:t xml:space="preserve">for PUSCH scheduled by a DCI scrambled by TC-RNTI </w:t>
      </w:r>
      <w:r>
        <w:rPr>
          <w:rFonts w:eastAsia="ＭＳ 明朝"/>
          <w:sz w:val="22"/>
          <w:szCs w:val="22"/>
        </w:rPr>
        <w:t xml:space="preserve">when the initial DL BWP is not associated with CORESET#0, and hence it was concluded in the Rel-17 </w:t>
      </w:r>
      <w:proofErr w:type="spellStart"/>
      <w:r>
        <w:rPr>
          <w:rFonts w:eastAsia="ＭＳ 明朝"/>
          <w:sz w:val="22"/>
          <w:szCs w:val="22"/>
        </w:rPr>
        <w:t>RedCap</w:t>
      </w:r>
      <w:proofErr w:type="spellEnd"/>
      <w:r>
        <w:rPr>
          <w:rFonts w:eastAsia="ＭＳ 明朝"/>
          <w:sz w:val="22"/>
          <w:szCs w:val="22"/>
        </w:rPr>
        <w:t xml:space="preserve"> maintenance discussion to postpone the discussion for </w:t>
      </w:r>
      <w:proofErr w:type="spellStart"/>
      <w:r>
        <w:rPr>
          <w:rFonts w:eastAsia="ＭＳ 明朝"/>
          <w:sz w:val="22"/>
          <w:szCs w:val="22"/>
        </w:rPr>
        <w:t>RedCap</w:t>
      </w:r>
      <w:proofErr w:type="spellEnd"/>
      <w:r>
        <w:rPr>
          <w:rFonts w:eastAsia="ＭＳ 明朝"/>
          <w:sz w:val="22"/>
          <w:szCs w:val="22"/>
        </w:rPr>
        <w:t xml:space="preserve"> until the handling for non-</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is concluded.</w:t>
      </w:r>
    </w:p>
    <w:p w14:paraId="3EAD0168" w14:textId="5F86FC6D" w:rsidR="00593471" w:rsidRDefault="00B209AD" w:rsidP="00662764">
      <w:pPr>
        <w:spacing w:afterLines="50" w:after="120"/>
        <w:jc w:val="both"/>
        <w:rPr>
          <w:rFonts w:eastAsia="ＭＳ 明朝"/>
          <w:sz w:val="22"/>
          <w:szCs w:val="22"/>
        </w:rPr>
      </w:pPr>
      <w:r>
        <w:rPr>
          <w:rFonts w:eastAsia="ＭＳ 明朝"/>
          <w:sz w:val="22"/>
          <w:szCs w:val="22"/>
        </w:rPr>
        <w:t xml:space="preserve">At the RAN1#110bis-e meeting, it was discussed whether/how to handle this PUSCH TDRA misalignment issue </w:t>
      </w:r>
      <w:r w:rsidRPr="00B209AD">
        <w:rPr>
          <w:rFonts w:eastAsia="ＭＳ 明朝"/>
          <w:sz w:val="22"/>
          <w:szCs w:val="22"/>
        </w:rPr>
        <w:t>for non-</w:t>
      </w:r>
      <w:proofErr w:type="spellStart"/>
      <w:r w:rsidRPr="00B209AD">
        <w:rPr>
          <w:rFonts w:eastAsia="ＭＳ 明朝"/>
          <w:sz w:val="22"/>
          <w:szCs w:val="22"/>
        </w:rPr>
        <w:t>RedCap</w:t>
      </w:r>
      <w:proofErr w:type="spellEnd"/>
      <w:r w:rsidRPr="00B209AD">
        <w:rPr>
          <w:rFonts w:eastAsia="ＭＳ 明朝"/>
          <w:sz w:val="22"/>
          <w:szCs w:val="22"/>
        </w:rPr>
        <w:t xml:space="preserve"> UE</w:t>
      </w:r>
      <w:r w:rsidR="00414F4D">
        <w:rPr>
          <w:rFonts w:eastAsia="ＭＳ 明朝"/>
          <w:sz w:val="22"/>
          <w:szCs w:val="22"/>
        </w:rPr>
        <w:t>s</w:t>
      </w:r>
      <w:r>
        <w:rPr>
          <w:rFonts w:eastAsia="ＭＳ 明朝"/>
          <w:sz w:val="22"/>
          <w:szCs w:val="22"/>
        </w:rPr>
        <w:t xml:space="preserve"> based on </w:t>
      </w:r>
      <w:r w:rsidRPr="00B209AD">
        <w:rPr>
          <w:rFonts w:eastAsia="ＭＳ 明朝"/>
          <w:sz w:val="22"/>
          <w:szCs w:val="22"/>
        </w:rPr>
        <w:t>R1-2209184/R1-2209185</w:t>
      </w:r>
      <w:r>
        <w:rPr>
          <w:rFonts w:eastAsia="ＭＳ 明朝"/>
          <w:sz w:val="22"/>
          <w:szCs w:val="22"/>
        </w:rPr>
        <w:t xml:space="preserve">.  Based on the majority companies’ view that this issue can be solved by </w:t>
      </w:r>
      <w:proofErr w:type="spellStart"/>
      <w:r>
        <w:rPr>
          <w:rFonts w:eastAsia="ＭＳ 明朝"/>
          <w:sz w:val="22"/>
          <w:szCs w:val="22"/>
        </w:rPr>
        <w:t>gNB</w:t>
      </w:r>
      <w:proofErr w:type="spellEnd"/>
      <w:r>
        <w:rPr>
          <w:rFonts w:eastAsia="ＭＳ 明朝"/>
          <w:sz w:val="22"/>
          <w:szCs w:val="22"/>
        </w:rPr>
        <w:t xml:space="preserve"> implementation/configuration, it was concluded not to have any specification change for non-</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while it was clarified by the moderator that it can be discussed for </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separately </w:t>
      </w:r>
      <w:r>
        <w:rPr>
          <w:rFonts w:eastAsia="ＭＳ 明朝" w:hint="eastAsia"/>
          <w:sz w:val="22"/>
          <w:szCs w:val="22"/>
        </w:rPr>
        <w:t>i</w:t>
      </w:r>
      <w:r>
        <w:rPr>
          <w:rFonts w:eastAsia="ＭＳ 明朝"/>
          <w:sz w:val="22"/>
          <w:szCs w:val="22"/>
        </w:rPr>
        <w:t>f necessary.</w:t>
      </w:r>
    </w:p>
    <w:p w14:paraId="21892C4A" w14:textId="1B4C36EA" w:rsidR="00476D44" w:rsidRPr="00B209AD" w:rsidRDefault="00B209AD" w:rsidP="00476D44">
      <w:pPr>
        <w:spacing w:afterLines="50" w:after="120"/>
        <w:jc w:val="both"/>
        <w:rPr>
          <w:rFonts w:eastAsia="ＭＳ 明朝"/>
          <w:sz w:val="22"/>
          <w:szCs w:val="22"/>
        </w:rPr>
      </w:pP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in our understanding, PUSCH TDRA misalignment issue can be avoided by </w:t>
      </w:r>
      <w:proofErr w:type="spellStart"/>
      <w:r>
        <w:rPr>
          <w:rFonts w:eastAsia="ＭＳ 明朝"/>
          <w:sz w:val="22"/>
          <w:szCs w:val="22"/>
        </w:rPr>
        <w:t>gNB</w:t>
      </w:r>
      <w:proofErr w:type="spellEnd"/>
      <w:r>
        <w:rPr>
          <w:rFonts w:eastAsia="ＭＳ 明朝"/>
          <w:sz w:val="22"/>
          <w:szCs w:val="22"/>
        </w:rPr>
        <w:t xml:space="preserve"> implementation </w:t>
      </w:r>
      <w:proofErr w:type="gramStart"/>
      <w:r>
        <w:rPr>
          <w:rFonts w:eastAsia="ＭＳ 明朝"/>
          <w:sz w:val="22"/>
          <w:szCs w:val="22"/>
        </w:rPr>
        <w:t>similar to</w:t>
      </w:r>
      <w:proofErr w:type="gramEnd"/>
      <w:r>
        <w:rPr>
          <w:rFonts w:eastAsia="ＭＳ 明朝"/>
          <w:sz w:val="22"/>
          <w:szCs w:val="22"/>
        </w:rPr>
        <w:t xml:space="preserve"> non-</w:t>
      </w:r>
      <w:proofErr w:type="spellStart"/>
      <w:r>
        <w:rPr>
          <w:rFonts w:eastAsia="ＭＳ 明朝"/>
          <w:sz w:val="22"/>
          <w:szCs w:val="22"/>
        </w:rPr>
        <w:t>RedCap</w:t>
      </w:r>
      <w:proofErr w:type="spellEnd"/>
      <w:r>
        <w:rPr>
          <w:rFonts w:eastAsia="ＭＳ 明朝"/>
          <w:sz w:val="22"/>
          <w:szCs w:val="22"/>
        </w:rPr>
        <w:t xml:space="preserve"> UE, e.g., </w:t>
      </w:r>
      <w:proofErr w:type="spellStart"/>
      <w:r w:rsidRPr="00B209AD">
        <w:rPr>
          <w:rFonts w:eastAsia="ＭＳ 明朝"/>
          <w:i/>
          <w:iCs/>
          <w:sz w:val="22"/>
          <w:szCs w:val="22"/>
        </w:rPr>
        <w:t>pusch-TimeDomainAllocationList</w:t>
      </w:r>
      <w:proofErr w:type="spellEnd"/>
      <w:r w:rsidRPr="00B209AD">
        <w:rPr>
          <w:rFonts w:eastAsia="ＭＳ 明朝"/>
          <w:sz w:val="22"/>
          <w:szCs w:val="22"/>
        </w:rPr>
        <w:t xml:space="preserve"> would not be provided in </w:t>
      </w:r>
      <w:proofErr w:type="spellStart"/>
      <w:r w:rsidRPr="00B209AD">
        <w:rPr>
          <w:rFonts w:eastAsia="ＭＳ 明朝"/>
          <w:i/>
          <w:iCs/>
          <w:sz w:val="22"/>
          <w:szCs w:val="22"/>
        </w:rPr>
        <w:t>pusch</w:t>
      </w:r>
      <w:proofErr w:type="spellEnd"/>
      <w:r w:rsidRPr="00B209AD">
        <w:rPr>
          <w:rFonts w:eastAsia="ＭＳ 明朝"/>
          <w:i/>
          <w:iCs/>
          <w:sz w:val="22"/>
          <w:szCs w:val="22"/>
        </w:rPr>
        <w:t>-Config</w:t>
      </w:r>
      <w:r>
        <w:rPr>
          <w:rFonts w:eastAsia="ＭＳ 明朝"/>
          <w:sz w:val="22"/>
          <w:szCs w:val="22"/>
        </w:rPr>
        <w:t xml:space="preserve"> if the separate initial DL BWP for </w:t>
      </w:r>
      <w:proofErr w:type="spellStart"/>
      <w:r>
        <w:rPr>
          <w:rFonts w:eastAsia="ＭＳ 明朝"/>
          <w:sz w:val="22"/>
          <w:szCs w:val="22"/>
        </w:rPr>
        <w:t>RedCap</w:t>
      </w:r>
      <w:proofErr w:type="spellEnd"/>
      <w:r>
        <w:rPr>
          <w:rFonts w:eastAsia="ＭＳ 明朝"/>
          <w:sz w:val="22"/>
          <w:szCs w:val="22"/>
        </w:rPr>
        <w:t xml:space="preserve"> UE does not include CORESET#0. Therefore, the special handling </w:t>
      </w:r>
      <w:r w:rsidR="00476D44">
        <w:rPr>
          <w:rFonts w:eastAsia="ＭＳ 明朝"/>
          <w:sz w:val="22"/>
          <w:szCs w:val="22"/>
        </w:rPr>
        <w:t xml:space="preserve">to avoid PUSCH TDRA misalignment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w:t>
      </w:r>
      <w:r w:rsidR="008F51B1">
        <w:rPr>
          <w:rFonts w:eastAsia="ＭＳ 明朝"/>
          <w:sz w:val="22"/>
          <w:szCs w:val="22"/>
        </w:rPr>
        <w:t>s</w:t>
      </w:r>
      <w:r>
        <w:rPr>
          <w:rFonts w:eastAsia="ＭＳ 明朝"/>
          <w:sz w:val="22"/>
          <w:szCs w:val="22"/>
        </w:rPr>
        <w:t xml:space="preserve"> </w:t>
      </w:r>
      <w:r w:rsidR="00476D44">
        <w:rPr>
          <w:rFonts w:eastAsia="ＭＳ 明朝"/>
          <w:sz w:val="22"/>
          <w:szCs w:val="22"/>
        </w:rPr>
        <w:t>may not be necessary</w:t>
      </w:r>
      <w:r>
        <w:rPr>
          <w:rFonts w:eastAsia="ＭＳ 明朝"/>
          <w:sz w:val="22"/>
          <w:szCs w:val="22"/>
        </w:rPr>
        <w:t>.</w:t>
      </w:r>
      <w:r w:rsidR="00476D44">
        <w:rPr>
          <w:rFonts w:eastAsia="ＭＳ 明朝"/>
          <w:sz w:val="22"/>
          <w:szCs w:val="22"/>
        </w:rPr>
        <w:t xml:space="preserve"> However, </w:t>
      </w:r>
      <w:proofErr w:type="spellStart"/>
      <w:r w:rsidR="00476D44">
        <w:rPr>
          <w:rFonts w:eastAsia="ＭＳ 明朝"/>
          <w:sz w:val="22"/>
          <w:szCs w:val="22"/>
        </w:rPr>
        <w:t>RedCap</w:t>
      </w:r>
      <w:proofErr w:type="spellEnd"/>
      <w:r w:rsidR="00476D44">
        <w:rPr>
          <w:rFonts w:eastAsia="ＭＳ 明朝"/>
          <w:sz w:val="22"/>
          <w:szCs w:val="22"/>
        </w:rPr>
        <w:t xml:space="preserve"> is targeting various use cases/device types, e.g., IWSN, wearable, etc., and the required scheduling configuration, e.g., scheduling frequency, would be different depending on the use case</w:t>
      </w:r>
      <w:r w:rsidR="00277DF2">
        <w:rPr>
          <w:rFonts w:eastAsia="ＭＳ 明朝"/>
          <w:sz w:val="22"/>
          <w:szCs w:val="22"/>
        </w:rPr>
        <w:t>s</w:t>
      </w:r>
      <w:r w:rsidR="00476D44">
        <w:rPr>
          <w:rFonts w:eastAsia="ＭＳ 明朝"/>
          <w:sz w:val="22"/>
          <w:szCs w:val="22"/>
        </w:rPr>
        <w:t xml:space="preserve">/device types. In that sense, it would be beneficial for </w:t>
      </w:r>
      <w:proofErr w:type="spellStart"/>
      <w:r w:rsidR="00476D44">
        <w:rPr>
          <w:rFonts w:eastAsia="ＭＳ 明朝"/>
          <w:sz w:val="22"/>
          <w:szCs w:val="22"/>
        </w:rPr>
        <w:t>RedCap</w:t>
      </w:r>
      <w:proofErr w:type="spellEnd"/>
      <w:r w:rsidR="00476D44">
        <w:rPr>
          <w:rFonts w:eastAsia="ＭＳ 明朝"/>
          <w:sz w:val="22"/>
          <w:szCs w:val="22"/>
        </w:rPr>
        <w:t xml:space="preserve"> UE</w:t>
      </w:r>
      <w:r w:rsidR="008F51B1">
        <w:rPr>
          <w:rFonts w:eastAsia="ＭＳ 明朝"/>
          <w:sz w:val="22"/>
          <w:szCs w:val="22"/>
        </w:rPr>
        <w:t>s</w:t>
      </w:r>
      <w:r w:rsidR="00476D44">
        <w:rPr>
          <w:rFonts w:eastAsia="ＭＳ 明朝"/>
          <w:sz w:val="22"/>
          <w:szCs w:val="22"/>
        </w:rPr>
        <w:t xml:space="preserve"> to enable the UE specific TDRA configuration via </w:t>
      </w:r>
      <w:proofErr w:type="spellStart"/>
      <w:r w:rsidR="00476D44" w:rsidRPr="00B209AD">
        <w:rPr>
          <w:rFonts w:eastAsia="ＭＳ 明朝"/>
          <w:i/>
          <w:iCs/>
          <w:sz w:val="22"/>
          <w:szCs w:val="22"/>
        </w:rPr>
        <w:t>pusch</w:t>
      </w:r>
      <w:proofErr w:type="spellEnd"/>
      <w:r w:rsidR="00476D44" w:rsidRPr="00B209AD">
        <w:rPr>
          <w:rFonts w:eastAsia="ＭＳ 明朝"/>
          <w:i/>
          <w:iCs/>
          <w:sz w:val="22"/>
          <w:szCs w:val="22"/>
        </w:rPr>
        <w:t>-Config</w:t>
      </w:r>
      <w:r w:rsidR="00476D44">
        <w:rPr>
          <w:rFonts w:eastAsia="ＭＳ 明朝"/>
          <w:sz w:val="22"/>
          <w:szCs w:val="22"/>
        </w:rPr>
        <w:t xml:space="preserve"> especially for RRC connected state. More specifically, as proposed in </w:t>
      </w:r>
      <w:r w:rsidR="00476D44" w:rsidRPr="00B209AD">
        <w:rPr>
          <w:rFonts w:eastAsia="ＭＳ 明朝"/>
          <w:sz w:val="22"/>
          <w:szCs w:val="22"/>
        </w:rPr>
        <w:t>R1-2209184</w:t>
      </w:r>
      <w:r w:rsidR="00476D44">
        <w:rPr>
          <w:rFonts w:eastAsia="ＭＳ 明朝"/>
          <w:sz w:val="22"/>
          <w:szCs w:val="22"/>
        </w:rPr>
        <w:t xml:space="preserve">, default TDRA table or TDRA table which is configured via </w:t>
      </w:r>
      <w:proofErr w:type="spellStart"/>
      <w:r w:rsidR="00476D44" w:rsidRPr="00476D44">
        <w:rPr>
          <w:rFonts w:eastAsia="ＭＳ 明朝"/>
          <w:i/>
          <w:iCs/>
          <w:sz w:val="22"/>
          <w:szCs w:val="22"/>
        </w:rPr>
        <w:t>pusch-TimeDomainAllocationList</w:t>
      </w:r>
      <w:proofErr w:type="spellEnd"/>
      <w:r w:rsidR="00476D44" w:rsidRPr="00476D44">
        <w:rPr>
          <w:rFonts w:eastAsia="ＭＳ 明朝"/>
          <w:sz w:val="22"/>
          <w:szCs w:val="22"/>
        </w:rPr>
        <w:t xml:space="preserve"> provided in </w:t>
      </w:r>
      <w:proofErr w:type="spellStart"/>
      <w:r w:rsidR="00476D44" w:rsidRPr="00476D44">
        <w:rPr>
          <w:rFonts w:eastAsia="ＭＳ 明朝"/>
          <w:i/>
          <w:iCs/>
          <w:sz w:val="22"/>
          <w:szCs w:val="22"/>
        </w:rPr>
        <w:t>pusch-ConfigCommon</w:t>
      </w:r>
      <w:proofErr w:type="spellEnd"/>
      <w:r w:rsidR="00476D44" w:rsidRPr="00476D44">
        <w:rPr>
          <w:rFonts w:eastAsia="ＭＳ 明朝"/>
          <w:sz w:val="22"/>
          <w:szCs w:val="22"/>
        </w:rPr>
        <w:t xml:space="preserve"> </w:t>
      </w:r>
      <w:r w:rsidR="00476D44">
        <w:rPr>
          <w:rFonts w:eastAsia="ＭＳ 明朝"/>
          <w:sz w:val="22"/>
          <w:szCs w:val="22"/>
        </w:rPr>
        <w:t xml:space="preserve">is used for the PUSCH scheduled by a DCI scrambled by TC-RNTI, and </w:t>
      </w:r>
      <w:r w:rsidR="00277DF2">
        <w:rPr>
          <w:rFonts w:eastAsia="ＭＳ 明朝"/>
          <w:sz w:val="22"/>
          <w:szCs w:val="22"/>
        </w:rPr>
        <w:t xml:space="preserve">another </w:t>
      </w:r>
      <w:r w:rsidR="00476D44">
        <w:rPr>
          <w:rFonts w:eastAsia="ＭＳ 明朝"/>
          <w:sz w:val="22"/>
          <w:szCs w:val="22"/>
        </w:rPr>
        <w:t xml:space="preserve">TDRA table can be configured via </w:t>
      </w:r>
      <w:proofErr w:type="spellStart"/>
      <w:r w:rsidR="00476D44" w:rsidRPr="00476D44">
        <w:rPr>
          <w:rFonts w:eastAsia="ＭＳ 明朝"/>
          <w:i/>
          <w:iCs/>
          <w:sz w:val="22"/>
          <w:szCs w:val="22"/>
        </w:rPr>
        <w:t>pusch-TimeDomainAllocationList</w:t>
      </w:r>
      <w:proofErr w:type="spellEnd"/>
      <w:r w:rsidR="00476D44" w:rsidRPr="00476D44">
        <w:rPr>
          <w:rFonts w:eastAsia="ＭＳ 明朝"/>
          <w:sz w:val="22"/>
          <w:szCs w:val="22"/>
        </w:rPr>
        <w:t xml:space="preserve"> provided in</w:t>
      </w:r>
      <w:r w:rsidR="00476D44">
        <w:rPr>
          <w:rFonts w:eastAsia="ＭＳ 明朝"/>
          <w:sz w:val="22"/>
          <w:szCs w:val="22"/>
        </w:rPr>
        <w:t xml:space="preserve"> </w:t>
      </w:r>
      <w:proofErr w:type="spellStart"/>
      <w:r w:rsidR="00476D44" w:rsidRPr="00B209AD">
        <w:rPr>
          <w:rFonts w:eastAsia="ＭＳ 明朝"/>
          <w:i/>
          <w:iCs/>
          <w:sz w:val="22"/>
          <w:szCs w:val="22"/>
        </w:rPr>
        <w:t>pusch</w:t>
      </w:r>
      <w:proofErr w:type="spellEnd"/>
      <w:r w:rsidR="00476D44" w:rsidRPr="00B209AD">
        <w:rPr>
          <w:rFonts w:eastAsia="ＭＳ 明朝"/>
          <w:i/>
          <w:iCs/>
          <w:sz w:val="22"/>
          <w:szCs w:val="22"/>
        </w:rPr>
        <w:t>-Config</w:t>
      </w:r>
      <w:r w:rsidR="00476D44">
        <w:rPr>
          <w:rFonts w:eastAsia="ＭＳ 明朝"/>
          <w:sz w:val="22"/>
          <w:szCs w:val="22"/>
        </w:rPr>
        <w:t xml:space="preserve"> for other PUSCHs</w:t>
      </w:r>
      <w:r w:rsidR="00277DF2">
        <w:rPr>
          <w:rFonts w:eastAsia="ＭＳ 明朝"/>
          <w:sz w:val="22"/>
          <w:szCs w:val="22"/>
        </w:rPr>
        <w:t xml:space="preserve"> in RRC connected state</w:t>
      </w:r>
      <w:r w:rsidR="00476D44">
        <w:rPr>
          <w:rFonts w:eastAsia="ＭＳ 明朝"/>
          <w:sz w:val="22"/>
          <w:szCs w:val="22"/>
        </w:rPr>
        <w:t>.</w:t>
      </w:r>
    </w:p>
    <w:p w14:paraId="2674DF50" w14:textId="77777777" w:rsidR="00476D44" w:rsidRDefault="00476D44" w:rsidP="00476D44">
      <w:pPr>
        <w:spacing w:afterLines="50" w:after="120"/>
        <w:jc w:val="both"/>
        <w:rPr>
          <w:rFonts w:eastAsia="ＭＳ 明朝"/>
          <w:sz w:val="22"/>
          <w:szCs w:val="22"/>
        </w:rPr>
      </w:pPr>
    </w:p>
    <w:p w14:paraId="1CFF26E7" w14:textId="2F4EFFF9" w:rsidR="00476D44" w:rsidRPr="00476D44" w:rsidRDefault="00476D44" w:rsidP="00476D44">
      <w:pPr>
        <w:spacing w:afterLines="50" w:after="120"/>
        <w:jc w:val="both"/>
        <w:rPr>
          <w:rFonts w:eastAsia="ＭＳ 明朝"/>
          <w:b/>
          <w:bCs/>
          <w:sz w:val="22"/>
          <w:szCs w:val="22"/>
        </w:rPr>
      </w:pPr>
      <w:r w:rsidRPr="00476D44">
        <w:rPr>
          <w:rFonts w:eastAsia="ＭＳ 明朝" w:hint="eastAsia"/>
          <w:b/>
          <w:bCs/>
          <w:sz w:val="22"/>
          <w:szCs w:val="22"/>
        </w:rPr>
        <w:t>P</w:t>
      </w:r>
      <w:r w:rsidRPr="00476D44">
        <w:rPr>
          <w:rFonts w:eastAsia="ＭＳ 明朝"/>
          <w:b/>
          <w:bCs/>
          <w:sz w:val="22"/>
          <w:szCs w:val="22"/>
        </w:rPr>
        <w:t xml:space="preserve">roposal 1: </w:t>
      </w:r>
      <w:r>
        <w:rPr>
          <w:rFonts w:eastAsia="ＭＳ 明朝"/>
          <w:b/>
          <w:bCs/>
          <w:sz w:val="22"/>
          <w:szCs w:val="22"/>
        </w:rPr>
        <w:t xml:space="preserve">RAN1 should discuss </w:t>
      </w:r>
      <w:r w:rsidR="00277DF2">
        <w:rPr>
          <w:rFonts w:eastAsia="ＭＳ 明朝"/>
          <w:b/>
          <w:bCs/>
          <w:sz w:val="22"/>
          <w:szCs w:val="22"/>
        </w:rPr>
        <w:t xml:space="preserve">how to handle the </w:t>
      </w:r>
      <w:r w:rsidR="00277DF2" w:rsidRPr="00277DF2">
        <w:rPr>
          <w:rFonts w:eastAsia="ＭＳ 明朝"/>
          <w:b/>
          <w:bCs/>
          <w:sz w:val="22"/>
          <w:szCs w:val="22"/>
        </w:rPr>
        <w:t>PUSCH TDRA misalignment issue</w:t>
      </w:r>
      <w:r w:rsidR="00277DF2">
        <w:rPr>
          <w:rFonts w:eastAsia="ＭＳ 明朝"/>
          <w:b/>
          <w:bCs/>
          <w:sz w:val="22"/>
          <w:szCs w:val="22"/>
        </w:rPr>
        <w:t xml:space="preserve">, i.e., </w:t>
      </w:r>
      <w:r>
        <w:rPr>
          <w:rFonts w:eastAsia="ＭＳ 明朝"/>
          <w:b/>
          <w:bCs/>
          <w:sz w:val="22"/>
          <w:szCs w:val="22"/>
        </w:rPr>
        <w:t xml:space="preserve">whether </w:t>
      </w:r>
      <w:r w:rsidR="00277DF2">
        <w:rPr>
          <w:rFonts w:eastAsia="ＭＳ 明朝"/>
          <w:b/>
          <w:bCs/>
          <w:sz w:val="22"/>
          <w:szCs w:val="22"/>
        </w:rPr>
        <w:t>to</w:t>
      </w:r>
      <w:r>
        <w:rPr>
          <w:rFonts w:eastAsia="ＭＳ 明朝"/>
          <w:b/>
          <w:bCs/>
          <w:sz w:val="22"/>
          <w:szCs w:val="22"/>
        </w:rPr>
        <w:t xml:space="preserve"> allow </w:t>
      </w:r>
      <w:r w:rsidR="00277DF2">
        <w:rPr>
          <w:rFonts w:eastAsia="ＭＳ 明朝"/>
          <w:b/>
          <w:bCs/>
          <w:sz w:val="22"/>
          <w:szCs w:val="22"/>
        </w:rPr>
        <w:t xml:space="preserve">the </w:t>
      </w:r>
      <w:r>
        <w:rPr>
          <w:rFonts w:eastAsia="ＭＳ 明朝"/>
          <w:b/>
          <w:bCs/>
          <w:sz w:val="22"/>
          <w:szCs w:val="22"/>
        </w:rPr>
        <w:t xml:space="preserve">PUSCH TDRA table configured via </w:t>
      </w:r>
      <w:proofErr w:type="spellStart"/>
      <w:r w:rsidRPr="00476D44">
        <w:rPr>
          <w:rFonts w:eastAsia="ＭＳ 明朝"/>
          <w:b/>
          <w:bCs/>
          <w:i/>
          <w:iCs/>
          <w:sz w:val="22"/>
          <w:szCs w:val="22"/>
        </w:rPr>
        <w:t>pusch</w:t>
      </w:r>
      <w:proofErr w:type="spellEnd"/>
      <w:r w:rsidRPr="00476D44">
        <w:rPr>
          <w:rFonts w:eastAsia="ＭＳ 明朝"/>
          <w:b/>
          <w:bCs/>
          <w:i/>
          <w:iCs/>
          <w:sz w:val="22"/>
          <w:szCs w:val="22"/>
        </w:rPr>
        <w:t>-Config</w:t>
      </w:r>
      <w:r w:rsidRPr="00476D44">
        <w:rPr>
          <w:rFonts w:eastAsia="ＭＳ 明朝"/>
          <w:b/>
          <w:bCs/>
          <w:sz w:val="22"/>
          <w:szCs w:val="22"/>
        </w:rPr>
        <w:t xml:space="preserve"> </w:t>
      </w:r>
      <w:r>
        <w:rPr>
          <w:rFonts w:eastAsia="ＭＳ 明朝"/>
          <w:b/>
          <w:bCs/>
          <w:sz w:val="22"/>
          <w:szCs w:val="22"/>
        </w:rPr>
        <w:t xml:space="preserve">when the separate initial DL BWP </w:t>
      </w:r>
      <w:r w:rsidR="00DE43AD">
        <w:rPr>
          <w:rFonts w:eastAsia="ＭＳ 明朝"/>
          <w:b/>
          <w:bCs/>
          <w:sz w:val="22"/>
          <w:szCs w:val="22"/>
        </w:rPr>
        <w:t xml:space="preserve">for </w:t>
      </w:r>
      <w:proofErr w:type="spellStart"/>
      <w:r w:rsidR="00DE43AD">
        <w:rPr>
          <w:rFonts w:eastAsia="ＭＳ 明朝"/>
          <w:b/>
          <w:bCs/>
          <w:sz w:val="22"/>
          <w:szCs w:val="22"/>
        </w:rPr>
        <w:t>RedCap</w:t>
      </w:r>
      <w:proofErr w:type="spellEnd"/>
      <w:r w:rsidR="00DE43AD">
        <w:rPr>
          <w:rFonts w:eastAsia="ＭＳ 明朝"/>
          <w:b/>
          <w:bCs/>
          <w:sz w:val="22"/>
          <w:szCs w:val="22"/>
        </w:rPr>
        <w:t xml:space="preserve"> UEs </w:t>
      </w:r>
      <w:r>
        <w:rPr>
          <w:rFonts w:eastAsia="ＭＳ 明朝"/>
          <w:b/>
          <w:bCs/>
          <w:sz w:val="22"/>
          <w:szCs w:val="22"/>
        </w:rPr>
        <w:t>does not include CORESET#0.</w:t>
      </w:r>
    </w:p>
    <w:p w14:paraId="6FEF4410" w14:textId="06F5A4E6" w:rsidR="00476D44" w:rsidRPr="00476D44" w:rsidRDefault="00476D44" w:rsidP="00662764">
      <w:pPr>
        <w:spacing w:afterLines="50" w:after="120"/>
        <w:jc w:val="both"/>
        <w:rPr>
          <w:rFonts w:eastAsia="ＭＳ 明朝"/>
          <w:b/>
          <w:bCs/>
          <w:sz w:val="22"/>
          <w:szCs w:val="22"/>
        </w:rPr>
      </w:pPr>
    </w:p>
    <w:p w14:paraId="544B4D2F" w14:textId="77777777" w:rsidR="00662764" w:rsidRDefault="00662764" w:rsidP="00662764">
      <w:pPr>
        <w:spacing w:afterLines="50" w:after="120"/>
        <w:jc w:val="both"/>
        <w:rPr>
          <w:rFonts w:eastAsia="ＭＳ 明朝"/>
          <w:sz w:val="22"/>
          <w:szCs w:val="22"/>
        </w:rPr>
      </w:pPr>
    </w:p>
    <w:p w14:paraId="3C36EC94" w14:textId="2C250ED3" w:rsidR="00575824" w:rsidRPr="00A863C3" w:rsidRDefault="001263AA" w:rsidP="00A863C3">
      <w:pPr>
        <w:pStyle w:val="2"/>
        <w:numPr>
          <w:ilvl w:val="1"/>
          <w:numId w:val="6"/>
        </w:numPr>
        <w:rPr>
          <w:b/>
          <w:bCs/>
        </w:rPr>
      </w:pPr>
      <w:r>
        <w:rPr>
          <w:b/>
          <w:bCs/>
        </w:rPr>
        <w:t xml:space="preserve">Extended timeline requirement for </w:t>
      </w:r>
      <w:r w:rsidRPr="001263AA">
        <w:rPr>
          <w:b/>
          <w:bCs/>
        </w:rPr>
        <w:t xml:space="preserve">retransmitting </w:t>
      </w:r>
      <w:r w:rsidR="003066CC">
        <w:rPr>
          <w:b/>
          <w:bCs/>
        </w:rPr>
        <w:t>MSG1</w:t>
      </w:r>
      <w:r w:rsidRPr="001263AA">
        <w:rPr>
          <w:b/>
          <w:bCs/>
        </w:rPr>
        <w:t>/</w:t>
      </w:r>
      <w:r w:rsidR="003066CC">
        <w:rPr>
          <w:b/>
          <w:bCs/>
        </w:rPr>
        <w:t>MSGA</w:t>
      </w:r>
      <w:r w:rsidRPr="001263AA">
        <w:rPr>
          <w:b/>
          <w:bCs/>
        </w:rPr>
        <w:t xml:space="preserve"> for </w:t>
      </w:r>
      <w:proofErr w:type="spellStart"/>
      <w:r w:rsidRPr="001263AA">
        <w:rPr>
          <w:b/>
          <w:bCs/>
        </w:rPr>
        <w:t>RedCap</w:t>
      </w:r>
      <w:proofErr w:type="spellEnd"/>
    </w:p>
    <w:p w14:paraId="379FC437" w14:textId="6CAB1F10" w:rsidR="00662764" w:rsidRDefault="00662764" w:rsidP="00662764">
      <w:pPr>
        <w:spacing w:afterLines="50" w:after="120"/>
        <w:jc w:val="both"/>
        <w:rPr>
          <w:rFonts w:eastAsia="ＭＳ 明朝"/>
          <w:sz w:val="22"/>
          <w:szCs w:val="22"/>
        </w:rPr>
      </w:pPr>
      <w:r>
        <w:rPr>
          <w:rFonts w:eastAsia="ＭＳ 明朝"/>
          <w:sz w:val="22"/>
          <w:szCs w:val="22"/>
        </w:rPr>
        <w:t>At the previous RAN2 meeting, it was</w:t>
      </w:r>
      <w:r w:rsidRPr="004866E3">
        <w:rPr>
          <w:rFonts w:eastAsia="ＭＳ 明朝"/>
          <w:sz w:val="22"/>
          <w:szCs w:val="22"/>
        </w:rPr>
        <w:t xml:space="preserve"> discussed how a </w:t>
      </w:r>
      <w:proofErr w:type="spellStart"/>
      <w:r w:rsidRPr="004866E3">
        <w:rPr>
          <w:rFonts w:eastAsia="ＭＳ 明朝"/>
          <w:sz w:val="22"/>
          <w:szCs w:val="22"/>
        </w:rPr>
        <w:t>RedCap</w:t>
      </w:r>
      <w:proofErr w:type="spellEnd"/>
      <w:r w:rsidRPr="004866E3">
        <w:rPr>
          <w:rFonts w:eastAsia="ＭＳ 明朝"/>
          <w:sz w:val="22"/>
          <w:szCs w:val="22"/>
        </w:rPr>
        <w:t xml:space="preserve"> UE performs RSRP measurements before </w:t>
      </w:r>
      <w:r>
        <w:rPr>
          <w:rFonts w:eastAsia="ＭＳ 明朝"/>
          <w:sz w:val="22"/>
          <w:szCs w:val="22"/>
        </w:rPr>
        <w:t>MSG1</w:t>
      </w:r>
      <w:r w:rsidRPr="004866E3">
        <w:rPr>
          <w:rFonts w:eastAsia="ＭＳ 明朝"/>
          <w:sz w:val="22"/>
          <w:szCs w:val="22"/>
        </w:rPr>
        <w:t xml:space="preserve"> or </w:t>
      </w:r>
      <w:r>
        <w:rPr>
          <w:rFonts w:eastAsia="ＭＳ 明朝"/>
          <w:sz w:val="22"/>
          <w:szCs w:val="22"/>
        </w:rPr>
        <w:t>MSGA</w:t>
      </w:r>
      <w:r w:rsidRPr="004866E3">
        <w:rPr>
          <w:rFonts w:eastAsia="ＭＳ 明朝"/>
          <w:sz w:val="22"/>
          <w:szCs w:val="22"/>
        </w:rPr>
        <w:t xml:space="preserve"> retransmission on separate initial UL BWP and made the following agreement as informed in </w:t>
      </w:r>
      <w:r>
        <w:rPr>
          <w:rFonts w:eastAsia="ＭＳ 明朝"/>
          <w:sz w:val="22"/>
          <w:szCs w:val="22"/>
        </w:rPr>
        <w:t>[</w:t>
      </w:r>
      <w:r w:rsidR="00FF17E5">
        <w:rPr>
          <w:rFonts w:eastAsia="ＭＳ 明朝"/>
          <w:sz w:val="22"/>
          <w:szCs w:val="22"/>
        </w:rPr>
        <w:t>2</w:t>
      </w:r>
      <w:r>
        <w:rPr>
          <w:rFonts w:eastAsia="ＭＳ 明朝"/>
          <w:sz w:val="22"/>
          <w:szCs w:val="22"/>
        </w:rPr>
        <w:t>]</w:t>
      </w:r>
      <w:r w:rsidRPr="004866E3">
        <w:rPr>
          <w:rFonts w:eastAsia="ＭＳ 明朝"/>
          <w:sz w:val="22"/>
          <w:szCs w:val="22"/>
        </w:rPr>
        <w:t>.</w:t>
      </w:r>
    </w:p>
    <w:tbl>
      <w:tblPr>
        <w:tblStyle w:val="afa"/>
        <w:tblW w:w="0" w:type="auto"/>
        <w:tblLook w:val="04A0" w:firstRow="1" w:lastRow="0" w:firstColumn="1" w:lastColumn="0" w:noHBand="0" w:noVBand="1"/>
      </w:tblPr>
      <w:tblGrid>
        <w:gridCol w:w="9962"/>
      </w:tblGrid>
      <w:tr w:rsidR="00662764" w14:paraId="6E92B266" w14:textId="77777777" w:rsidTr="00964C4E">
        <w:tc>
          <w:tcPr>
            <w:tcW w:w="9962" w:type="dxa"/>
          </w:tcPr>
          <w:p w14:paraId="0737465B" w14:textId="77777777" w:rsidR="00662764" w:rsidRPr="00EA4630" w:rsidRDefault="00662764" w:rsidP="00964C4E">
            <w:pPr>
              <w:spacing w:afterLines="50" w:after="120"/>
              <w:jc w:val="both"/>
              <w:rPr>
                <w:rFonts w:eastAsia="ＭＳ 明朝"/>
                <w:sz w:val="22"/>
                <w:szCs w:val="22"/>
              </w:rPr>
            </w:pPr>
            <w:r w:rsidRPr="004866E3">
              <w:rPr>
                <w:rFonts w:eastAsia="ＭＳ 明朝" w:hint="eastAsia"/>
                <w:sz w:val="22"/>
                <w:szCs w:val="22"/>
              </w:rPr>
              <w:t>•</w:t>
            </w:r>
            <w:r w:rsidRPr="004866E3">
              <w:rPr>
                <w:rFonts w:eastAsia="ＭＳ 明朝"/>
                <w:sz w:val="22"/>
                <w:szCs w:val="22"/>
              </w:rPr>
              <w:t xml:space="preserve">From RAN2 perspective, if a </w:t>
            </w:r>
            <w:proofErr w:type="spellStart"/>
            <w:r w:rsidRPr="004866E3">
              <w:rPr>
                <w:rFonts w:eastAsia="ＭＳ 明朝"/>
                <w:sz w:val="22"/>
                <w:szCs w:val="22"/>
              </w:rPr>
              <w:t>RedCap</w:t>
            </w:r>
            <w:proofErr w:type="spellEnd"/>
            <w:r w:rsidRPr="004866E3">
              <w:rPr>
                <w:rFonts w:eastAsia="ＭＳ 明朝"/>
                <w:sz w:val="22"/>
                <w:szCs w:val="22"/>
              </w:rPr>
              <w:t xml:space="preserve"> UE in idle/inactive mode is configured with a separate initial BWP associated with no SSB (CD or NCD) for RACH, it is up to UE implementation to perform new RSRP measurement in a DL BWP associated with CD-SSB before </w:t>
            </w:r>
            <w:r>
              <w:rPr>
                <w:rFonts w:eastAsia="ＭＳ 明朝"/>
                <w:sz w:val="22"/>
                <w:szCs w:val="22"/>
              </w:rPr>
              <w:t>MSG1</w:t>
            </w:r>
            <w:r w:rsidRPr="004866E3">
              <w:rPr>
                <w:rFonts w:eastAsia="ＭＳ 明朝"/>
                <w:sz w:val="22"/>
                <w:szCs w:val="22"/>
              </w:rPr>
              <w:t>/A retransmission.</w:t>
            </w:r>
          </w:p>
        </w:tc>
      </w:tr>
    </w:tbl>
    <w:p w14:paraId="0CD2ECBE" w14:textId="77777777" w:rsidR="00662764" w:rsidRPr="00EA4630" w:rsidRDefault="00662764" w:rsidP="00662764">
      <w:pPr>
        <w:spacing w:afterLines="50" w:after="120"/>
        <w:jc w:val="both"/>
        <w:rPr>
          <w:rFonts w:eastAsia="ＭＳ 明朝"/>
          <w:sz w:val="22"/>
          <w:szCs w:val="22"/>
        </w:rPr>
      </w:pPr>
    </w:p>
    <w:p w14:paraId="12D0E7E7" w14:textId="5AA389DE" w:rsidR="00662764" w:rsidRDefault="00662764" w:rsidP="00662764">
      <w:pPr>
        <w:spacing w:afterLines="50" w:after="120"/>
        <w:jc w:val="both"/>
        <w:rPr>
          <w:rFonts w:eastAsia="ＭＳ 明朝"/>
          <w:sz w:val="22"/>
          <w:szCs w:val="22"/>
        </w:rPr>
      </w:pPr>
      <w:r>
        <w:rPr>
          <w:rFonts w:eastAsia="ＭＳ 明朝"/>
          <w:sz w:val="22"/>
          <w:szCs w:val="22"/>
        </w:rPr>
        <w:t>Based on the agreement in RAN2, at the RAN1#108-e meeting, it was pointed out by some compan</w:t>
      </w:r>
      <w:r w:rsidR="00FF17E5">
        <w:rPr>
          <w:rFonts w:eastAsia="ＭＳ 明朝"/>
          <w:sz w:val="22"/>
          <w:szCs w:val="22"/>
        </w:rPr>
        <w:t>ies</w:t>
      </w:r>
      <w:r>
        <w:rPr>
          <w:rFonts w:eastAsia="ＭＳ 明朝"/>
          <w:sz w:val="22"/>
          <w:szCs w:val="22"/>
        </w:rPr>
        <w:t xml:space="preserve"> that the timeline requirement for retransmitting MSG1/MSGA in the current specification may not be satisfied by </w:t>
      </w:r>
      <w:proofErr w:type="spellStart"/>
      <w:r>
        <w:rPr>
          <w:rFonts w:eastAsia="ＭＳ 明朝"/>
          <w:sz w:val="22"/>
          <w:szCs w:val="22"/>
        </w:rPr>
        <w:t>RedCap</w:t>
      </w:r>
      <w:proofErr w:type="spellEnd"/>
      <w:r>
        <w:rPr>
          <w:rFonts w:eastAsia="ＭＳ 明朝"/>
          <w:sz w:val="22"/>
          <w:szCs w:val="22"/>
        </w:rPr>
        <w:t xml:space="preserve"> UE. More specifically, b</w:t>
      </w:r>
      <w:r w:rsidRPr="004866E3">
        <w:rPr>
          <w:rFonts w:eastAsia="ＭＳ 明朝"/>
          <w:sz w:val="22"/>
          <w:szCs w:val="22"/>
        </w:rPr>
        <w:t xml:space="preserve">ased on the </w:t>
      </w:r>
      <w:r>
        <w:rPr>
          <w:rFonts w:eastAsia="ＭＳ 明朝"/>
          <w:sz w:val="22"/>
          <w:szCs w:val="22"/>
        </w:rPr>
        <w:t xml:space="preserve">RAN2 </w:t>
      </w:r>
      <w:r w:rsidRPr="004866E3">
        <w:rPr>
          <w:rFonts w:eastAsia="ＭＳ 明朝"/>
          <w:sz w:val="22"/>
          <w:szCs w:val="22"/>
        </w:rPr>
        <w:t xml:space="preserve">agreement, a </w:t>
      </w:r>
      <w:proofErr w:type="spellStart"/>
      <w:r w:rsidRPr="004866E3">
        <w:rPr>
          <w:rFonts w:eastAsia="ＭＳ 明朝"/>
          <w:sz w:val="22"/>
          <w:szCs w:val="22"/>
        </w:rPr>
        <w:t>RedCap</w:t>
      </w:r>
      <w:proofErr w:type="spellEnd"/>
      <w:r w:rsidRPr="004866E3">
        <w:rPr>
          <w:rFonts w:eastAsia="ＭＳ 明朝"/>
          <w:sz w:val="22"/>
          <w:szCs w:val="22"/>
        </w:rPr>
        <w:t xml:space="preserve"> UE may perform RSRP measurement before </w:t>
      </w:r>
      <w:r>
        <w:rPr>
          <w:rFonts w:eastAsia="ＭＳ 明朝"/>
          <w:sz w:val="22"/>
          <w:szCs w:val="22"/>
        </w:rPr>
        <w:t>MSG1</w:t>
      </w:r>
      <w:r w:rsidRPr="004866E3">
        <w:rPr>
          <w:rFonts w:eastAsia="ＭＳ 明朝"/>
          <w:sz w:val="22"/>
          <w:szCs w:val="22"/>
        </w:rPr>
        <w:t xml:space="preserve"> or </w:t>
      </w:r>
      <w:r>
        <w:rPr>
          <w:rFonts w:eastAsia="ＭＳ 明朝"/>
          <w:sz w:val="22"/>
          <w:szCs w:val="22"/>
        </w:rPr>
        <w:t>MSGA</w:t>
      </w:r>
      <w:r w:rsidRPr="004866E3">
        <w:rPr>
          <w:rFonts w:eastAsia="ＭＳ 明朝"/>
          <w:sz w:val="22"/>
          <w:szCs w:val="22"/>
        </w:rPr>
        <w:t xml:space="preserve"> retransmission. However, for a </w:t>
      </w:r>
      <w:proofErr w:type="spellStart"/>
      <w:r w:rsidRPr="004866E3">
        <w:rPr>
          <w:rFonts w:eastAsia="ＭＳ 明朝"/>
          <w:sz w:val="22"/>
          <w:szCs w:val="22"/>
        </w:rPr>
        <w:t>RedCap</w:t>
      </w:r>
      <w:proofErr w:type="spellEnd"/>
      <w:r w:rsidRPr="004866E3">
        <w:rPr>
          <w:rFonts w:eastAsia="ＭＳ 明朝"/>
          <w:sz w:val="22"/>
          <w:szCs w:val="22"/>
        </w:rPr>
        <w:t xml:space="preserve"> UE, the current timeline requirement for </w:t>
      </w:r>
      <w:r>
        <w:rPr>
          <w:rFonts w:eastAsia="ＭＳ 明朝"/>
          <w:sz w:val="22"/>
          <w:szCs w:val="22"/>
        </w:rPr>
        <w:t>MSG1</w:t>
      </w:r>
      <w:r w:rsidRPr="004866E3">
        <w:rPr>
          <w:rFonts w:eastAsia="ＭＳ 明朝"/>
          <w:sz w:val="22"/>
          <w:szCs w:val="22"/>
        </w:rPr>
        <w:t xml:space="preserve"> or </w:t>
      </w:r>
      <w:r>
        <w:rPr>
          <w:rFonts w:eastAsia="ＭＳ 明朝"/>
          <w:sz w:val="22"/>
          <w:szCs w:val="22"/>
        </w:rPr>
        <w:t>MSGA</w:t>
      </w:r>
      <w:r w:rsidRPr="004866E3">
        <w:rPr>
          <w:rFonts w:eastAsia="ＭＳ 明朝"/>
          <w:sz w:val="22"/>
          <w:szCs w:val="22"/>
        </w:rPr>
        <w:t xml:space="preserve"> retransmission may not be sa</w:t>
      </w:r>
      <w:r>
        <w:rPr>
          <w:rFonts w:eastAsia="ＭＳ 明朝"/>
          <w:sz w:val="22"/>
          <w:szCs w:val="22"/>
        </w:rPr>
        <w:t>t</w:t>
      </w:r>
      <w:r w:rsidRPr="004866E3">
        <w:rPr>
          <w:rFonts w:eastAsia="ＭＳ 明朝"/>
          <w:sz w:val="22"/>
          <w:szCs w:val="22"/>
        </w:rPr>
        <w:t xml:space="preserve">isfied since the </w:t>
      </w:r>
      <w:proofErr w:type="spellStart"/>
      <w:r w:rsidRPr="004866E3">
        <w:rPr>
          <w:rFonts w:eastAsia="ＭＳ 明朝"/>
          <w:sz w:val="22"/>
          <w:szCs w:val="22"/>
        </w:rPr>
        <w:t>RedCap</w:t>
      </w:r>
      <w:proofErr w:type="spellEnd"/>
      <w:r w:rsidRPr="004866E3">
        <w:rPr>
          <w:rFonts w:eastAsia="ＭＳ 明朝"/>
          <w:sz w:val="22"/>
          <w:szCs w:val="22"/>
        </w:rPr>
        <w:t xml:space="preserve"> UE needs to perform RF-retuning to measure CD-SSB outside the BWP if separate initial DL BWP configured for </w:t>
      </w:r>
      <w:proofErr w:type="spellStart"/>
      <w:r w:rsidRPr="004866E3">
        <w:rPr>
          <w:rFonts w:eastAsia="ＭＳ 明朝"/>
          <w:sz w:val="22"/>
          <w:szCs w:val="22"/>
        </w:rPr>
        <w:t>RedCap</w:t>
      </w:r>
      <w:proofErr w:type="spellEnd"/>
      <w:r w:rsidRPr="004866E3">
        <w:rPr>
          <w:rFonts w:eastAsia="ＭＳ 明朝"/>
          <w:sz w:val="22"/>
          <w:szCs w:val="22"/>
        </w:rPr>
        <w:t xml:space="preserve"> UE does not include SSB.</w:t>
      </w:r>
      <w:r>
        <w:rPr>
          <w:rFonts w:eastAsia="ＭＳ 明朝"/>
          <w:sz w:val="22"/>
          <w:szCs w:val="22"/>
        </w:rPr>
        <w:t xml:space="preserve"> On the other hand, the description of the previous specification was unclear between the following two possible </w:t>
      </w:r>
      <w:proofErr w:type="gramStart"/>
      <w:r>
        <w:rPr>
          <w:rFonts w:eastAsia="ＭＳ 明朝"/>
          <w:sz w:val="22"/>
          <w:szCs w:val="22"/>
        </w:rPr>
        <w:t>interpretation;</w:t>
      </w:r>
      <w:proofErr w:type="gramEnd"/>
    </w:p>
    <w:p w14:paraId="735D4934" w14:textId="77777777" w:rsidR="00662764" w:rsidRPr="00906B1B" w:rsidRDefault="00662764" w:rsidP="00662764">
      <w:pPr>
        <w:spacing w:afterLines="50" w:after="120"/>
        <w:jc w:val="both"/>
        <w:rPr>
          <w:rFonts w:eastAsia="ＭＳ 明朝"/>
          <w:sz w:val="22"/>
          <w:szCs w:val="22"/>
        </w:rPr>
      </w:pPr>
      <w:r w:rsidRPr="00906B1B">
        <w:rPr>
          <w:rFonts w:eastAsia="ＭＳ 明朝"/>
          <w:sz w:val="22"/>
          <w:szCs w:val="22"/>
        </w:rPr>
        <w:t xml:space="preserve">Interpretation 1: </w:t>
      </w:r>
      <w:r>
        <w:rPr>
          <w:rFonts w:eastAsia="ＭＳ 明朝"/>
          <w:sz w:val="22"/>
          <w:szCs w:val="22"/>
        </w:rPr>
        <w:t xml:space="preserve">The </w:t>
      </w:r>
      <w:r w:rsidRPr="00906B1B">
        <w:rPr>
          <w:rFonts w:eastAsia="ＭＳ 明朝"/>
          <w:sz w:val="22"/>
          <w:szCs w:val="22"/>
        </w:rPr>
        <w:t xml:space="preserve">timeline requirement is the latest timing for UE to retransmit the </w:t>
      </w:r>
      <w:r>
        <w:rPr>
          <w:rFonts w:eastAsia="ＭＳ 明朝"/>
          <w:sz w:val="22"/>
          <w:szCs w:val="22"/>
        </w:rPr>
        <w:t>MSG1/</w:t>
      </w:r>
      <w:r w:rsidRPr="00906B1B">
        <w:rPr>
          <w:rFonts w:eastAsia="ＭＳ 明朝"/>
          <w:sz w:val="22"/>
          <w:szCs w:val="22"/>
        </w:rPr>
        <w:t xml:space="preserve"> </w:t>
      </w:r>
      <w:r>
        <w:rPr>
          <w:rFonts w:eastAsia="ＭＳ 明朝"/>
          <w:sz w:val="22"/>
          <w:szCs w:val="22"/>
        </w:rPr>
        <w:t>MSGA</w:t>
      </w:r>
    </w:p>
    <w:p w14:paraId="5CCE4A3F" w14:textId="77777777" w:rsidR="00662764" w:rsidRDefault="00662764" w:rsidP="00662764">
      <w:pPr>
        <w:spacing w:afterLines="50" w:after="120"/>
        <w:jc w:val="both"/>
        <w:rPr>
          <w:rFonts w:eastAsia="ＭＳ 明朝"/>
          <w:sz w:val="22"/>
          <w:szCs w:val="22"/>
        </w:rPr>
      </w:pPr>
      <w:r w:rsidRPr="00906B1B">
        <w:rPr>
          <w:rFonts w:eastAsia="ＭＳ 明朝"/>
          <w:sz w:val="22"/>
          <w:szCs w:val="22"/>
        </w:rPr>
        <w:t xml:space="preserve">Interpretation 2: </w:t>
      </w:r>
      <w:r>
        <w:rPr>
          <w:rFonts w:eastAsia="ＭＳ 明朝"/>
          <w:sz w:val="22"/>
          <w:szCs w:val="22"/>
        </w:rPr>
        <w:t>The</w:t>
      </w:r>
      <w:r w:rsidRPr="00906B1B">
        <w:rPr>
          <w:rFonts w:eastAsia="ＭＳ 明朝"/>
          <w:sz w:val="22"/>
          <w:szCs w:val="22"/>
        </w:rPr>
        <w:t xml:space="preserve"> timeline requirement is the earliest possible timing for UE to retransmit the </w:t>
      </w:r>
      <w:r>
        <w:rPr>
          <w:rFonts w:eastAsia="ＭＳ 明朝"/>
          <w:sz w:val="22"/>
          <w:szCs w:val="22"/>
        </w:rPr>
        <w:t>MSG1/MSGA</w:t>
      </w:r>
    </w:p>
    <w:p w14:paraId="7103448D" w14:textId="6D804139" w:rsidR="00662764" w:rsidRDefault="00662764" w:rsidP="00662764">
      <w:pPr>
        <w:spacing w:afterLines="50" w:after="120"/>
        <w:jc w:val="both"/>
        <w:rPr>
          <w:rFonts w:eastAsia="ＭＳ 明朝"/>
          <w:sz w:val="22"/>
          <w:szCs w:val="22"/>
        </w:rPr>
      </w:pPr>
      <w:r>
        <w:rPr>
          <w:rFonts w:eastAsia="ＭＳ 明朝"/>
          <w:sz w:val="22"/>
          <w:szCs w:val="22"/>
        </w:rPr>
        <w:lastRenderedPageBreak/>
        <w:t>Therefore, it was suggested by moderator [</w:t>
      </w:r>
      <w:r w:rsidR="00FF17E5">
        <w:rPr>
          <w:rFonts w:eastAsia="ＭＳ 明朝"/>
          <w:sz w:val="22"/>
          <w:szCs w:val="22"/>
        </w:rPr>
        <w:t>3</w:t>
      </w:r>
      <w:r>
        <w:rPr>
          <w:rFonts w:eastAsia="ＭＳ 明朝"/>
          <w:sz w:val="22"/>
          <w:szCs w:val="22"/>
        </w:rPr>
        <w:t>] that this discussion should be postponed until the interpretation of corresponding description in the specification is clarified.</w:t>
      </w:r>
    </w:p>
    <w:p w14:paraId="65958624" w14:textId="6C531CBE" w:rsidR="00662764" w:rsidRPr="0007256B" w:rsidRDefault="00662764" w:rsidP="00662764">
      <w:pPr>
        <w:spacing w:afterLines="50" w:after="120"/>
        <w:jc w:val="both"/>
        <w:rPr>
          <w:rFonts w:eastAsia="ＭＳ 明朝"/>
          <w:sz w:val="22"/>
          <w:szCs w:val="22"/>
        </w:rPr>
      </w:pPr>
      <w:r>
        <w:rPr>
          <w:rFonts w:eastAsia="ＭＳ 明朝"/>
          <w:sz w:val="22"/>
          <w:szCs w:val="22"/>
        </w:rPr>
        <w:t xml:space="preserve">Accordingly, in the CR discussion for Rel-15/16 specification at RAN1#109-e meeting, </w:t>
      </w:r>
      <w:r w:rsidRPr="004866E3">
        <w:rPr>
          <w:rFonts w:eastAsia="ＭＳ 明朝"/>
          <w:sz w:val="22"/>
          <w:szCs w:val="22"/>
        </w:rPr>
        <w:t>CR#311 and #312 on TS38.213 was endor</w:t>
      </w:r>
      <w:r>
        <w:rPr>
          <w:rFonts w:eastAsia="ＭＳ 明朝"/>
          <w:sz w:val="22"/>
          <w:szCs w:val="22"/>
        </w:rPr>
        <w:t>s</w:t>
      </w:r>
      <w:r w:rsidRPr="004866E3">
        <w:rPr>
          <w:rFonts w:eastAsia="ＭＳ 明朝"/>
          <w:sz w:val="22"/>
          <w:szCs w:val="22"/>
        </w:rPr>
        <w:t xml:space="preserve">ed in R1-2205388 and R1-2205389 respectively to clarify that the UE need to be ready to transmit the </w:t>
      </w:r>
      <w:r>
        <w:rPr>
          <w:rFonts w:eastAsia="ＭＳ 明朝"/>
          <w:sz w:val="22"/>
          <w:szCs w:val="22"/>
        </w:rPr>
        <w:t>MSG1</w:t>
      </w:r>
      <w:r w:rsidRPr="004866E3">
        <w:rPr>
          <w:rFonts w:eastAsia="ＭＳ 明朝"/>
          <w:sz w:val="22"/>
          <w:szCs w:val="22"/>
        </w:rPr>
        <w:t xml:space="preserve"> or </w:t>
      </w:r>
      <w:r>
        <w:rPr>
          <w:rFonts w:eastAsia="ＭＳ 明朝"/>
          <w:sz w:val="22"/>
          <w:szCs w:val="22"/>
        </w:rPr>
        <w:t>MSGA</w:t>
      </w:r>
      <w:r w:rsidRPr="004866E3">
        <w:rPr>
          <w:rFonts w:eastAsia="ＭＳ 明朝"/>
          <w:sz w:val="22"/>
          <w:szCs w:val="22"/>
        </w:rPr>
        <w:t xml:space="preserve"> no later than N_(T,1)+0.75 msec after the last symbol of the window, or the last symbol of the PDSCH reception if requested by higher layers.</w:t>
      </w:r>
    </w:p>
    <w:p w14:paraId="704BAB61" w14:textId="55E35CCA" w:rsidR="00C614F2" w:rsidRPr="00FF17E5" w:rsidRDefault="00662764" w:rsidP="00FF17E5">
      <w:pPr>
        <w:spacing w:afterLines="50" w:after="120"/>
        <w:jc w:val="both"/>
        <w:rPr>
          <w:rFonts w:eastAsia="ＭＳ 明朝"/>
          <w:sz w:val="22"/>
          <w:szCs w:val="22"/>
        </w:rPr>
      </w:pPr>
      <w:r>
        <w:rPr>
          <w:rFonts w:eastAsia="ＭＳ 明朝"/>
          <w:sz w:val="22"/>
          <w:szCs w:val="22"/>
        </w:rPr>
        <w:t xml:space="preserve">Based on the discussion, </w:t>
      </w:r>
      <w:r w:rsidRPr="004866E3">
        <w:rPr>
          <w:rFonts w:eastAsia="ＭＳ 明朝"/>
          <w:sz w:val="22"/>
          <w:szCs w:val="22"/>
        </w:rPr>
        <w:t xml:space="preserve">the timeline requirement for </w:t>
      </w:r>
      <w:r>
        <w:rPr>
          <w:rFonts w:eastAsia="ＭＳ 明朝"/>
          <w:sz w:val="22"/>
          <w:szCs w:val="22"/>
        </w:rPr>
        <w:t>MSG1</w:t>
      </w:r>
      <w:r w:rsidRPr="004866E3">
        <w:rPr>
          <w:rFonts w:eastAsia="ＭＳ 明朝"/>
          <w:sz w:val="22"/>
          <w:szCs w:val="22"/>
        </w:rPr>
        <w:t xml:space="preserve"> or </w:t>
      </w:r>
      <w:r>
        <w:rPr>
          <w:rFonts w:eastAsia="ＭＳ 明朝"/>
          <w:sz w:val="22"/>
          <w:szCs w:val="22"/>
        </w:rPr>
        <w:t>MSGA</w:t>
      </w:r>
      <w:r w:rsidRPr="004866E3">
        <w:rPr>
          <w:rFonts w:eastAsia="ＭＳ 明朝"/>
          <w:sz w:val="22"/>
          <w:szCs w:val="22"/>
        </w:rPr>
        <w:t xml:space="preserve"> retransmission </w:t>
      </w:r>
      <w:r w:rsidR="00FF17E5">
        <w:rPr>
          <w:rFonts w:eastAsia="ＭＳ 明朝"/>
          <w:sz w:val="22"/>
          <w:szCs w:val="22"/>
        </w:rPr>
        <w:t xml:space="preserve">may </w:t>
      </w:r>
      <w:r w:rsidRPr="004866E3">
        <w:rPr>
          <w:rFonts w:eastAsia="ＭＳ 明朝"/>
          <w:sz w:val="22"/>
          <w:szCs w:val="22"/>
        </w:rPr>
        <w:t xml:space="preserve">not be applied for </w:t>
      </w:r>
      <w:proofErr w:type="spellStart"/>
      <w:r w:rsidRPr="004866E3">
        <w:rPr>
          <w:rFonts w:eastAsia="ＭＳ 明朝"/>
          <w:sz w:val="22"/>
          <w:szCs w:val="22"/>
        </w:rPr>
        <w:t>RedCap</w:t>
      </w:r>
      <w:proofErr w:type="spellEnd"/>
      <w:r w:rsidRPr="004866E3">
        <w:rPr>
          <w:rFonts w:eastAsia="ＭＳ 明朝"/>
          <w:sz w:val="22"/>
          <w:szCs w:val="22"/>
        </w:rPr>
        <w:t xml:space="preserve"> UE</w:t>
      </w:r>
      <w:r w:rsidR="008F51B1">
        <w:rPr>
          <w:rFonts w:eastAsia="ＭＳ 明朝"/>
          <w:sz w:val="22"/>
          <w:szCs w:val="22"/>
        </w:rPr>
        <w:t>s</w:t>
      </w:r>
      <w:r w:rsidR="00FF17E5">
        <w:rPr>
          <w:rFonts w:eastAsia="ＭＳ 明朝"/>
          <w:sz w:val="22"/>
          <w:szCs w:val="22"/>
        </w:rPr>
        <w:t>, and hence it should be clarified at least for the case when the separate initial DL BWP does not include CD-SSB.</w:t>
      </w:r>
      <w:r w:rsidR="00FF17E5">
        <w:rPr>
          <w:rFonts w:eastAsia="ＭＳ 明朝" w:hint="eastAsia"/>
          <w:sz w:val="22"/>
          <w:szCs w:val="22"/>
        </w:rPr>
        <w:t xml:space="preserve"> </w:t>
      </w:r>
      <w:r w:rsidR="00C63175">
        <w:rPr>
          <w:sz w:val="22"/>
          <w:szCs w:val="18"/>
        </w:rPr>
        <w:t>I</w:t>
      </w:r>
      <w:r w:rsidR="00FF17E5">
        <w:rPr>
          <w:sz w:val="22"/>
          <w:szCs w:val="18"/>
        </w:rPr>
        <w:t>n addition, if necessary, i</w:t>
      </w:r>
      <w:r w:rsidR="00103E79" w:rsidRPr="00103E79">
        <w:rPr>
          <w:sz w:val="22"/>
          <w:szCs w:val="18"/>
        </w:rPr>
        <w:t xml:space="preserve">t </w:t>
      </w:r>
      <w:r w:rsidR="00FF17E5">
        <w:rPr>
          <w:sz w:val="22"/>
          <w:szCs w:val="18"/>
        </w:rPr>
        <w:t xml:space="preserve">can </w:t>
      </w:r>
      <w:r w:rsidR="00103E79" w:rsidRPr="00103E79">
        <w:rPr>
          <w:sz w:val="22"/>
          <w:szCs w:val="18"/>
        </w:rPr>
        <w:t xml:space="preserve">be also discussed whether the </w:t>
      </w:r>
      <w:r w:rsidR="00103E79">
        <w:rPr>
          <w:sz w:val="22"/>
          <w:szCs w:val="18"/>
        </w:rPr>
        <w:t xml:space="preserve">extended </w:t>
      </w:r>
      <w:r w:rsidR="00103E79" w:rsidRPr="00103E79">
        <w:rPr>
          <w:sz w:val="22"/>
          <w:szCs w:val="18"/>
        </w:rPr>
        <w:t xml:space="preserve">timeline requirement for retransmitting </w:t>
      </w:r>
      <w:r w:rsidR="003066CC">
        <w:rPr>
          <w:sz w:val="22"/>
          <w:szCs w:val="18"/>
        </w:rPr>
        <w:t>MSG1</w:t>
      </w:r>
      <w:r w:rsidR="00103E79" w:rsidRPr="00103E79">
        <w:rPr>
          <w:sz w:val="22"/>
          <w:szCs w:val="18"/>
        </w:rPr>
        <w:t>/</w:t>
      </w:r>
      <w:r w:rsidR="003066CC">
        <w:rPr>
          <w:sz w:val="22"/>
          <w:szCs w:val="18"/>
        </w:rPr>
        <w:t>MSGA</w:t>
      </w:r>
      <w:r w:rsidR="00103E79">
        <w:rPr>
          <w:sz w:val="22"/>
          <w:szCs w:val="18"/>
        </w:rPr>
        <w:t xml:space="preserve"> for </w:t>
      </w:r>
      <w:proofErr w:type="spellStart"/>
      <w:r w:rsidR="00103E79">
        <w:rPr>
          <w:sz w:val="22"/>
          <w:szCs w:val="18"/>
        </w:rPr>
        <w:t>RedCap</w:t>
      </w:r>
      <w:proofErr w:type="spellEnd"/>
      <w:r w:rsidR="00103E79">
        <w:rPr>
          <w:sz w:val="22"/>
          <w:szCs w:val="18"/>
        </w:rPr>
        <w:t xml:space="preserve"> should be specified or not.</w:t>
      </w:r>
      <w:r w:rsidR="00E02239">
        <w:rPr>
          <w:sz w:val="22"/>
          <w:szCs w:val="18"/>
        </w:rPr>
        <w:t xml:space="preserve"> </w:t>
      </w:r>
    </w:p>
    <w:p w14:paraId="740907EC" w14:textId="41240C0E" w:rsidR="008A21F5" w:rsidRDefault="00FF17E5" w:rsidP="00E02239">
      <w:pPr>
        <w:spacing w:before="240"/>
        <w:rPr>
          <w:sz w:val="22"/>
          <w:szCs w:val="18"/>
        </w:rPr>
      </w:pPr>
      <w:r>
        <w:rPr>
          <w:sz w:val="22"/>
          <w:szCs w:val="18"/>
        </w:rPr>
        <w:t>In our understanding, r</w:t>
      </w:r>
      <w:r w:rsidR="00E13FF3">
        <w:rPr>
          <w:sz w:val="22"/>
          <w:szCs w:val="18"/>
        </w:rPr>
        <w:t>egarding</w:t>
      </w:r>
      <w:r w:rsidR="00103E79">
        <w:rPr>
          <w:sz w:val="22"/>
          <w:szCs w:val="18"/>
        </w:rPr>
        <w:t xml:space="preserve"> CBRA, </w:t>
      </w:r>
      <w:proofErr w:type="spellStart"/>
      <w:r w:rsidR="007C788F">
        <w:rPr>
          <w:sz w:val="22"/>
          <w:szCs w:val="18"/>
        </w:rPr>
        <w:t>gNB</w:t>
      </w:r>
      <w:proofErr w:type="spellEnd"/>
      <w:r w:rsidR="007C788F">
        <w:rPr>
          <w:sz w:val="22"/>
          <w:szCs w:val="18"/>
        </w:rPr>
        <w:t xml:space="preserve"> does not aware the </w:t>
      </w:r>
      <w:proofErr w:type="spellStart"/>
      <w:r w:rsidR="007C788F">
        <w:rPr>
          <w:sz w:val="22"/>
          <w:szCs w:val="18"/>
        </w:rPr>
        <w:t>RedCap</w:t>
      </w:r>
      <w:proofErr w:type="spellEnd"/>
      <w:r w:rsidR="007C788F">
        <w:rPr>
          <w:sz w:val="22"/>
          <w:szCs w:val="18"/>
        </w:rPr>
        <w:t xml:space="preserve"> UE and does not know whether the UE would retransmit </w:t>
      </w:r>
      <w:r w:rsidR="003066CC">
        <w:rPr>
          <w:sz w:val="22"/>
          <w:szCs w:val="18"/>
        </w:rPr>
        <w:t>MSG1</w:t>
      </w:r>
      <w:r w:rsidR="007C788F">
        <w:rPr>
          <w:sz w:val="22"/>
          <w:szCs w:val="18"/>
        </w:rPr>
        <w:t xml:space="preserve">/A. </w:t>
      </w:r>
      <w:r w:rsidR="00E13FF3">
        <w:rPr>
          <w:sz w:val="22"/>
          <w:szCs w:val="18"/>
        </w:rPr>
        <w:t>T</w:t>
      </w:r>
      <w:r w:rsidR="007C788F">
        <w:rPr>
          <w:sz w:val="22"/>
          <w:szCs w:val="18"/>
        </w:rPr>
        <w:t xml:space="preserve">herefore, </w:t>
      </w:r>
      <w:r w:rsidR="008A21F5">
        <w:rPr>
          <w:sz w:val="22"/>
          <w:szCs w:val="18"/>
        </w:rPr>
        <w:t xml:space="preserve">the new timeline requirement for </w:t>
      </w:r>
      <w:proofErr w:type="spellStart"/>
      <w:r w:rsidR="008A21F5">
        <w:rPr>
          <w:sz w:val="22"/>
          <w:szCs w:val="18"/>
        </w:rPr>
        <w:t>RedCap</w:t>
      </w:r>
      <w:proofErr w:type="spellEnd"/>
      <w:r w:rsidR="008A21F5">
        <w:rPr>
          <w:sz w:val="22"/>
          <w:szCs w:val="18"/>
        </w:rPr>
        <w:t xml:space="preserve"> UE may not be necessary to specify.</w:t>
      </w:r>
      <w:r w:rsidR="000812F3">
        <w:rPr>
          <w:sz w:val="22"/>
          <w:szCs w:val="18"/>
        </w:rPr>
        <w:t xml:space="preserve"> </w:t>
      </w:r>
      <w:r w:rsidR="00757194">
        <w:rPr>
          <w:sz w:val="22"/>
          <w:szCs w:val="18"/>
        </w:rPr>
        <w:t>On the other hand, r</w:t>
      </w:r>
      <w:r w:rsidR="008A21F5">
        <w:rPr>
          <w:sz w:val="22"/>
          <w:szCs w:val="18"/>
        </w:rPr>
        <w:t xml:space="preserve">egarding CFRA, </w:t>
      </w:r>
      <w:proofErr w:type="spellStart"/>
      <w:r w:rsidR="008A21F5">
        <w:rPr>
          <w:sz w:val="22"/>
          <w:szCs w:val="18"/>
        </w:rPr>
        <w:t>gNB</w:t>
      </w:r>
      <w:proofErr w:type="spellEnd"/>
      <w:r w:rsidR="008A21F5">
        <w:rPr>
          <w:sz w:val="22"/>
          <w:szCs w:val="18"/>
        </w:rPr>
        <w:t xml:space="preserve"> recognize </w:t>
      </w:r>
      <w:r w:rsidR="000812F3">
        <w:rPr>
          <w:sz w:val="22"/>
          <w:szCs w:val="18"/>
        </w:rPr>
        <w:t xml:space="preserve">that </w:t>
      </w:r>
      <w:r w:rsidR="008A21F5">
        <w:rPr>
          <w:sz w:val="22"/>
          <w:szCs w:val="18"/>
        </w:rPr>
        <w:t xml:space="preserve">the </w:t>
      </w:r>
      <w:proofErr w:type="spellStart"/>
      <w:r w:rsidR="008A21F5">
        <w:rPr>
          <w:sz w:val="22"/>
          <w:szCs w:val="18"/>
        </w:rPr>
        <w:t>RedCap</w:t>
      </w:r>
      <w:proofErr w:type="spellEnd"/>
      <w:r w:rsidR="008A21F5">
        <w:rPr>
          <w:sz w:val="22"/>
          <w:szCs w:val="18"/>
        </w:rPr>
        <w:t xml:space="preserve"> UE would retransmit </w:t>
      </w:r>
      <w:r w:rsidR="003066CC">
        <w:rPr>
          <w:sz w:val="22"/>
          <w:szCs w:val="18"/>
        </w:rPr>
        <w:t>MSG1</w:t>
      </w:r>
      <w:r w:rsidR="008A21F5">
        <w:rPr>
          <w:sz w:val="22"/>
          <w:szCs w:val="18"/>
        </w:rPr>
        <w:t>/</w:t>
      </w:r>
      <w:r w:rsidR="003066CC">
        <w:rPr>
          <w:sz w:val="22"/>
          <w:szCs w:val="18"/>
        </w:rPr>
        <w:t>MSGA</w:t>
      </w:r>
      <w:r w:rsidR="00E02239">
        <w:rPr>
          <w:sz w:val="22"/>
          <w:szCs w:val="18"/>
        </w:rPr>
        <w:t>.</w:t>
      </w:r>
      <w:r w:rsidR="008A21F5">
        <w:rPr>
          <w:sz w:val="22"/>
          <w:szCs w:val="18"/>
        </w:rPr>
        <w:t xml:space="preserve"> </w:t>
      </w:r>
      <w:r w:rsidR="00E02239">
        <w:rPr>
          <w:sz w:val="22"/>
          <w:szCs w:val="18"/>
        </w:rPr>
        <w:t>I</w:t>
      </w:r>
      <w:r w:rsidR="000812F3">
        <w:rPr>
          <w:sz w:val="22"/>
          <w:szCs w:val="18"/>
        </w:rPr>
        <w:t xml:space="preserve">f </w:t>
      </w:r>
      <w:r w:rsidR="00E02239">
        <w:rPr>
          <w:sz w:val="22"/>
          <w:szCs w:val="18"/>
        </w:rPr>
        <w:t>any</w:t>
      </w:r>
      <w:r w:rsidR="000812F3">
        <w:rPr>
          <w:sz w:val="22"/>
          <w:szCs w:val="18"/>
        </w:rPr>
        <w:t xml:space="preserve"> timeline requirement is not applied for </w:t>
      </w:r>
      <w:proofErr w:type="spellStart"/>
      <w:r w:rsidR="000812F3">
        <w:rPr>
          <w:sz w:val="22"/>
          <w:szCs w:val="18"/>
        </w:rPr>
        <w:t>RedCap</w:t>
      </w:r>
      <w:proofErr w:type="spellEnd"/>
      <w:r w:rsidR="000812F3">
        <w:rPr>
          <w:sz w:val="22"/>
          <w:szCs w:val="18"/>
        </w:rPr>
        <w:t xml:space="preserve"> UE</w:t>
      </w:r>
      <w:r w:rsidR="00E02239">
        <w:rPr>
          <w:sz w:val="22"/>
          <w:szCs w:val="18"/>
        </w:rPr>
        <w:t xml:space="preserve"> and the UE </w:t>
      </w:r>
      <w:r w:rsidR="00757194">
        <w:rPr>
          <w:sz w:val="22"/>
          <w:szCs w:val="18"/>
        </w:rPr>
        <w:t xml:space="preserve">does not transmit </w:t>
      </w:r>
      <w:r w:rsidR="003066CC">
        <w:rPr>
          <w:sz w:val="22"/>
          <w:szCs w:val="18"/>
        </w:rPr>
        <w:t>MSG1</w:t>
      </w:r>
      <w:r w:rsidR="00757194">
        <w:rPr>
          <w:sz w:val="22"/>
          <w:szCs w:val="18"/>
        </w:rPr>
        <w:t>/</w:t>
      </w:r>
      <w:r w:rsidR="003066CC">
        <w:rPr>
          <w:sz w:val="22"/>
          <w:szCs w:val="18"/>
        </w:rPr>
        <w:t>MSGA</w:t>
      </w:r>
      <w:r w:rsidR="00757194">
        <w:rPr>
          <w:sz w:val="22"/>
          <w:szCs w:val="18"/>
        </w:rPr>
        <w:t xml:space="preserve"> at the RO for the UE</w:t>
      </w:r>
      <w:r w:rsidR="000812F3">
        <w:rPr>
          <w:sz w:val="22"/>
          <w:szCs w:val="18"/>
        </w:rPr>
        <w:t xml:space="preserve">, then </w:t>
      </w:r>
      <w:proofErr w:type="spellStart"/>
      <w:r w:rsidR="00E02239">
        <w:rPr>
          <w:sz w:val="22"/>
          <w:szCs w:val="18"/>
        </w:rPr>
        <w:t>gNB</w:t>
      </w:r>
      <w:proofErr w:type="spellEnd"/>
      <w:r w:rsidR="00E02239">
        <w:rPr>
          <w:sz w:val="22"/>
          <w:szCs w:val="18"/>
        </w:rPr>
        <w:t xml:space="preserve"> cannot tell whether the UE would</w:t>
      </w:r>
      <w:r w:rsidR="00757194">
        <w:rPr>
          <w:sz w:val="22"/>
          <w:szCs w:val="18"/>
        </w:rPr>
        <w:t xml:space="preserve"> not</w:t>
      </w:r>
      <w:r w:rsidR="00E02239">
        <w:rPr>
          <w:sz w:val="22"/>
          <w:szCs w:val="18"/>
        </w:rPr>
        <w:t xml:space="preserve"> retransmit </w:t>
      </w:r>
      <w:r w:rsidR="003066CC">
        <w:rPr>
          <w:sz w:val="22"/>
          <w:szCs w:val="18"/>
        </w:rPr>
        <w:t>MSG1</w:t>
      </w:r>
      <w:r w:rsidR="00757194">
        <w:rPr>
          <w:sz w:val="22"/>
          <w:szCs w:val="18"/>
        </w:rPr>
        <w:t>/</w:t>
      </w:r>
      <w:r w:rsidR="003066CC">
        <w:rPr>
          <w:sz w:val="22"/>
          <w:szCs w:val="18"/>
        </w:rPr>
        <w:t>MSGA</w:t>
      </w:r>
      <w:r w:rsidR="00757194">
        <w:rPr>
          <w:sz w:val="22"/>
          <w:szCs w:val="18"/>
        </w:rPr>
        <w:t xml:space="preserve"> </w:t>
      </w:r>
      <w:r w:rsidR="00E02239">
        <w:rPr>
          <w:sz w:val="22"/>
          <w:szCs w:val="18"/>
        </w:rPr>
        <w:t xml:space="preserve">or </w:t>
      </w:r>
      <w:r w:rsidR="00757194">
        <w:rPr>
          <w:sz w:val="22"/>
          <w:szCs w:val="18"/>
        </w:rPr>
        <w:t>it takes long time to retransmission preparation,</w:t>
      </w:r>
      <w:r w:rsidR="00E02239">
        <w:rPr>
          <w:sz w:val="22"/>
          <w:szCs w:val="18"/>
        </w:rPr>
        <w:t xml:space="preserve"> </w:t>
      </w:r>
      <w:proofErr w:type="gramStart"/>
      <w:r w:rsidR="00E02239">
        <w:rPr>
          <w:sz w:val="22"/>
          <w:szCs w:val="18"/>
        </w:rPr>
        <w:t xml:space="preserve">and </w:t>
      </w:r>
      <w:r w:rsidR="00757194">
        <w:rPr>
          <w:sz w:val="22"/>
          <w:szCs w:val="18"/>
        </w:rPr>
        <w:t>also</w:t>
      </w:r>
      <w:proofErr w:type="gramEnd"/>
      <w:r w:rsidR="00757194">
        <w:rPr>
          <w:sz w:val="22"/>
          <w:szCs w:val="18"/>
        </w:rPr>
        <w:t xml:space="preserve"> </w:t>
      </w:r>
      <w:r w:rsidR="000812F3">
        <w:rPr>
          <w:sz w:val="22"/>
          <w:szCs w:val="18"/>
        </w:rPr>
        <w:t xml:space="preserve">it is unclear for </w:t>
      </w:r>
      <w:proofErr w:type="spellStart"/>
      <w:r w:rsidR="000812F3">
        <w:rPr>
          <w:sz w:val="22"/>
          <w:szCs w:val="18"/>
        </w:rPr>
        <w:t>gNB</w:t>
      </w:r>
      <w:proofErr w:type="spellEnd"/>
      <w:r w:rsidR="000812F3">
        <w:rPr>
          <w:sz w:val="22"/>
          <w:szCs w:val="18"/>
        </w:rPr>
        <w:t xml:space="preserve"> whether the RO </w:t>
      </w:r>
      <w:r w:rsidR="00E02239">
        <w:rPr>
          <w:sz w:val="22"/>
          <w:szCs w:val="18"/>
        </w:rPr>
        <w:t xml:space="preserve">for the UE </w:t>
      </w:r>
      <w:r w:rsidR="000812F3">
        <w:rPr>
          <w:sz w:val="22"/>
          <w:szCs w:val="18"/>
        </w:rPr>
        <w:t>can be released</w:t>
      </w:r>
      <w:r w:rsidR="008A21F5">
        <w:rPr>
          <w:sz w:val="22"/>
          <w:szCs w:val="18"/>
        </w:rPr>
        <w:t>.</w:t>
      </w:r>
    </w:p>
    <w:p w14:paraId="5076E1EA" w14:textId="18355208" w:rsidR="00103E79" w:rsidRDefault="00757194" w:rsidP="00757194">
      <w:pPr>
        <w:spacing w:before="240"/>
        <w:rPr>
          <w:sz w:val="22"/>
          <w:szCs w:val="18"/>
        </w:rPr>
      </w:pPr>
      <w:r>
        <w:rPr>
          <w:sz w:val="22"/>
          <w:szCs w:val="18"/>
        </w:rPr>
        <w:t xml:space="preserve">As clarified by the CR for Rel-15/16 specification, the UE is required to be ready to retransmit </w:t>
      </w:r>
      <w:r w:rsidR="003066CC">
        <w:rPr>
          <w:sz w:val="22"/>
          <w:szCs w:val="18"/>
        </w:rPr>
        <w:t>MSG1</w:t>
      </w:r>
      <w:r>
        <w:rPr>
          <w:sz w:val="22"/>
          <w:szCs w:val="18"/>
        </w:rPr>
        <w:t>/</w:t>
      </w:r>
      <w:r w:rsidR="003066CC">
        <w:rPr>
          <w:sz w:val="22"/>
          <w:szCs w:val="18"/>
        </w:rPr>
        <w:t>MSGA</w:t>
      </w:r>
      <w:r>
        <w:rPr>
          <w:sz w:val="22"/>
          <w:szCs w:val="18"/>
        </w:rPr>
        <w:t xml:space="preserve"> with the timeline</w:t>
      </w:r>
      <w:r w:rsidR="00DE5A01">
        <w:rPr>
          <w:sz w:val="22"/>
          <w:szCs w:val="18"/>
        </w:rPr>
        <w:t xml:space="preserve"> for legacy UEs</w:t>
      </w:r>
      <w:r>
        <w:rPr>
          <w:sz w:val="22"/>
          <w:szCs w:val="18"/>
        </w:rPr>
        <w:t xml:space="preserve">, </w:t>
      </w:r>
      <w:r w:rsidR="00DE5A01">
        <w:rPr>
          <w:sz w:val="22"/>
          <w:szCs w:val="18"/>
        </w:rPr>
        <w:t>however,</w:t>
      </w:r>
      <w:r>
        <w:rPr>
          <w:sz w:val="22"/>
          <w:szCs w:val="18"/>
        </w:rPr>
        <w:t xml:space="preserve"> it is not discussed well so far whether </w:t>
      </w:r>
      <w:r w:rsidRPr="00103E79">
        <w:rPr>
          <w:sz w:val="22"/>
          <w:szCs w:val="18"/>
        </w:rPr>
        <w:t xml:space="preserve">the </w:t>
      </w:r>
      <w:r>
        <w:rPr>
          <w:sz w:val="22"/>
          <w:szCs w:val="18"/>
        </w:rPr>
        <w:t xml:space="preserve">extended </w:t>
      </w:r>
      <w:r w:rsidRPr="00103E79">
        <w:rPr>
          <w:sz w:val="22"/>
          <w:szCs w:val="18"/>
        </w:rPr>
        <w:t xml:space="preserve">timeline requirement for retransmitting </w:t>
      </w:r>
      <w:r w:rsidR="003066CC">
        <w:rPr>
          <w:sz w:val="22"/>
          <w:szCs w:val="18"/>
        </w:rPr>
        <w:t>MSG1</w:t>
      </w:r>
      <w:r w:rsidRPr="00103E79">
        <w:rPr>
          <w:sz w:val="22"/>
          <w:szCs w:val="18"/>
        </w:rPr>
        <w:t>/</w:t>
      </w:r>
      <w:r w:rsidR="003066CC">
        <w:rPr>
          <w:sz w:val="22"/>
          <w:szCs w:val="18"/>
        </w:rPr>
        <w:t>MSGA</w:t>
      </w:r>
      <w:r>
        <w:rPr>
          <w:sz w:val="22"/>
          <w:szCs w:val="18"/>
        </w:rPr>
        <w:t xml:space="preserve"> for </w:t>
      </w:r>
      <w:proofErr w:type="spellStart"/>
      <w:r>
        <w:rPr>
          <w:sz w:val="22"/>
          <w:szCs w:val="18"/>
        </w:rPr>
        <w:t>RedCap</w:t>
      </w:r>
      <w:proofErr w:type="spellEnd"/>
      <w:r>
        <w:rPr>
          <w:sz w:val="22"/>
          <w:szCs w:val="18"/>
        </w:rPr>
        <w:t xml:space="preserve"> should be specified or not</w:t>
      </w:r>
      <w:r w:rsidR="00DE5A01">
        <w:rPr>
          <w:sz w:val="22"/>
          <w:szCs w:val="18"/>
        </w:rPr>
        <w:t xml:space="preserve"> when </w:t>
      </w:r>
      <w:proofErr w:type="spellStart"/>
      <w:r w:rsidR="00DE5A01">
        <w:rPr>
          <w:sz w:val="22"/>
          <w:szCs w:val="18"/>
        </w:rPr>
        <w:t>RedCap</w:t>
      </w:r>
      <w:proofErr w:type="spellEnd"/>
      <w:r w:rsidR="00DE5A01">
        <w:rPr>
          <w:sz w:val="22"/>
          <w:szCs w:val="18"/>
        </w:rPr>
        <w:t xml:space="preserve"> UE cannot satisfy the current timeline requirement</w:t>
      </w:r>
      <w:r>
        <w:rPr>
          <w:sz w:val="22"/>
          <w:szCs w:val="18"/>
        </w:rPr>
        <w:t>.</w:t>
      </w:r>
    </w:p>
    <w:p w14:paraId="3DF8538F" w14:textId="77777777" w:rsidR="00757194" w:rsidRDefault="00757194" w:rsidP="00757194">
      <w:pPr>
        <w:spacing w:before="240"/>
        <w:rPr>
          <w:sz w:val="22"/>
          <w:szCs w:val="18"/>
        </w:rPr>
      </w:pPr>
    </w:p>
    <w:p w14:paraId="64341BDB" w14:textId="04BEADAE" w:rsidR="00FF17E5" w:rsidRDefault="00103E79" w:rsidP="00C614F2">
      <w:pPr>
        <w:rPr>
          <w:b/>
          <w:bCs/>
          <w:sz w:val="22"/>
          <w:szCs w:val="18"/>
        </w:rPr>
      </w:pPr>
      <w:r w:rsidRPr="00103E79">
        <w:rPr>
          <w:rFonts w:hint="eastAsia"/>
          <w:b/>
          <w:bCs/>
          <w:sz w:val="22"/>
          <w:szCs w:val="18"/>
        </w:rPr>
        <w:t>P</w:t>
      </w:r>
      <w:r w:rsidRPr="00103E79">
        <w:rPr>
          <w:b/>
          <w:bCs/>
          <w:sz w:val="22"/>
          <w:szCs w:val="18"/>
        </w:rPr>
        <w:t xml:space="preserve">roposal </w:t>
      </w:r>
      <w:r w:rsidR="00476D44">
        <w:rPr>
          <w:b/>
          <w:bCs/>
          <w:sz w:val="22"/>
          <w:szCs w:val="18"/>
        </w:rPr>
        <w:t>2</w:t>
      </w:r>
      <w:r w:rsidRPr="00103E79">
        <w:rPr>
          <w:b/>
          <w:bCs/>
          <w:sz w:val="22"/>
          <w:szCs w:val="18"/>
        </w:rPr>
        <w:t xml:space="preserve">: </w:t>
      </w:r>
      <w:r>
        <w:rPr>
          <w:b/>
          <w:bCs/>
          <w:sz w:val="22"/>
          <w:szCs w:val="18"/>
        </w:rPr>
        <w:t>I</w:t>
      </w:r>
      <w:r w:rsidRPr="00103E79">
        <w:rPr>
          <w:b/>
          <w:bCs/>
          <w:sz w:val="22"/>
          <w:szCs w:val="18"/>
        </w:rPr>
        <w:t xml:space="preserve">t should be discussed </w:t>
      </w:r>
      <w:r w:rsidR="00FF17E5">
        <w:rPr>
          <w:b/>
          <w:bCs/>
          <w:sz w:val="22"/>
          <w:szCs w:val="18"/>
        </w:rPr>
        <w:t xml:space="preserve">whether the </w:t>
      </w:r>
      <w:proofErr w:type="spellStart"/>
      <w:r w:rsidR="00FF17E5">
        <w:rPr>
          <w:b/>
          <w:bCs/>
          <w:sz w:val="22"/>
          <w:szCs w:val="18"/>
        </w:rPr>
        <w:t>RedCap</w:t>
      </w:r>
      <w:proofErr w:type="spellEnd"/>
      <w:r w:rsidR="00FF17E5">
        <w:rPr>
          <w:b/>
          <w:bCs/>
          <w:sz w:val="22"/>
          <w:szCs w:val="18"/>
        </w:rPr>
        <w:t xml:space="preserve"> UE shall satisfy the timeline for </w:t>
      </w:r>
      <w:r w:rsidR="00FF17E5" w:rsidRPr="00FF17E5">
        <w:rPr>
          <w:b/>
          <w:bCs/>
          <w:sz w:val="22"/>
          <w:szCs w:val="18"/>
        </w:rPr>
        <w:t>MSG1/MSGA</w:t>
      </w:r>
      <w:r w:rsidR="00FF17E5">
        <w:rPr>
          <w:b/>
          <w:bCs/>
          <w:sz w:val="22"/>
          <w:szCs w:val="18"/>
        </w:rPr>
        <w:t xml:space="preserve"> retransmission when the separate initial DL BWP does not include CD-SSB.</w:t>
      </w:r>
    </w:p>
    <w:p w14:paraId="67DC2BFA" w14:textId="20343FEA" w:rsidR="00103E79" w:rsidRPr="00FF17E5" w:rsidRDefault="00FF17E5" w:rsidP="00FF17E5">
      <w:pPr>
        <w:pStyle w:val="afc"/>
        <w:numPr>
          <w:ilvl w:val="0"/>
          <w:numId w:val="26"/>
        </w:numPr>
        <w:ind w:leftChars="0"/>
        <w:rPr>
          <w:b/>
          <w:bCs/>
          <w:sz w:val="22"/>
          <w:szCs w:val="18"/>
        </w:rPr>
      </w:pPr>
      <w:r>
        <w:rPr>
          <w:b/>
          <w:bCs/>
          <w:sz w:val="22"/>
          <w:szCs w:val="18"/>
        </w:rPr>
        <w:t xml:space="preserve">If necessary, it should be also discussed </w:t>
      </w:r>
      <w:r w:rsidR="00103E79" w:rsidRPr="00FF17E5">
        <w:rPr>
          <w:b/>
          <w:bCs/>
          <w:sz w:val="22"/>
          <w:szCs w:val="18"/>
        </w:rPr>
        <w:t xml:space="preserve">whether the extended timeline requirement for retransmitting </w:t>
      </w:r>
      <w:r w:rsidR="003066CC" w:rsidRPr="00FF17E5">
        <w:rPr>
          <w:b/>
          <w:bCs/>
          <w:sz w:val="22"/>
          <w:szCs w:val="18"/>
        </w:rPr>
        <w:t>MSG1</w:t>
      </w:r>
      <w:r w:rsidR="00103E79" w:rsidRPr="00FF17E5">
        <w:rPr>
          <w:b/>
          <w:bCs/>
          <w:sz w:val="22"/>
          <w:szCs w:val="18"/>
        </w:rPr>
        <w:t>/</w:t>
      </w:r>
      <w:r w:rsidR="003066CC" w:rsidRPr="00FF17E5">
        <w:rPr>
          <w:b/>
          <w:bCs/>
          <w:sz w:val="22"/>
          <w:szCs w:val="18"/>
        </w:rPr>
        <w:t>MSGA</w:t>
      </w:r>
      <w:r w:rsidR="00103E79" w:rsidRPr="00FF17E5">
        <w:rPr>
          <w:b/>
          <w:bCs/>
          <w:sz w:val="22"/>
          <w:szCs w:val="18"/>
        </w:rPr>
        <w:t xml:space="preserve"> for </w:t>
      </w:r>
      <w:proofErr w:type="spellStart"/>
      <w:r w:rsidR="00103E79" w:rsidRPr="00FF17E5">
        <w:rPr>
          <w:b/>
          <w:bCs/>
          <w:sz w:val="22"/>
          <w:szCs w:val="18"/>
        </w:rPr>
        <w:t>RedCap</w:t>
      </w:r>
      <w:proofErr w:type="spellEnd"/>
      <w:r w:rsidR="00103E79" w:rsidRPr="00FF17E5">
        <w:rPr>
          <w:b/>
          <w:bCs/>
          <w:sz w:val="22"/>
          <w:szCs w:val="18"/>
        </w:rPr>
        <w:t xml:space="preserve"> should be specified.</w:t>
      </w:r>
    </w:p>
    <w:p w14:paraId="50CA7376" w14:textId="77777777" w:rsidR="001263AA" w:rsidRPr="001263AA" w:rsidRDefault="001263AA" w:rsidP="00C614F2"/>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3B6A71E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w:t>
      </w:r>
      <w:r w:rsidR="008A21F5">
        <w:rPr>
          <w:rFonts w:eastAsia="ＭＳ 明朝"/>
          <w:sz w:val="22"/>
          <w:szCs w:val="22"/>
          <w:lang w:val="en-US"/>
        </w:rPr>
        <w:t xml:space="preserve"> </w:t>
      </w:r>
      <w:r w:rsidR="00344A3C">
        <w:rPr>
          <w:rFonts w:eastAsia="ＭＳ 明朝"/>
          <w:sz w:val="22"/>
          <w:szCs w:val="22"/>
        </w:rPr>
        <w:t xml:space="preserve">for </w:t>
      </w:r>
      <w:proofErr w:type="spellStart"/>
      <w:r w:rsidR="00344A3C">
        <w:rPr>
          <w:rFonts w:eastAsia="ＭＳ 明朝"/>
          <w:sz w:val="22"/>
          <w:szCs w:val="22"/>
        </w:rPr>
        <w:t>RedCap</w:t>
      </w:r>
      <w:proofErr w:type="spellEnd"/>
      <w:r w:rsidR="00344A3C">
        <w:rPr>
          <w:rFonts w:eastAsia="ＭＳ 明朝"/>
          <w:sz w:val="22"/>
          <w:szCs w:val="22"/>
        </w:rPr>
        <w:t xml:space="preserve">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2BC75118" w14:textId="264A6161" w:rsidR="00F305A0" w:rsidRDefault="00F305A0" w:rsidP="00F305A0">
      <w:pPr>
        <w:spacing w:afterLines="50" w:after="120"/>
        <w:jc w:val="both"/>
        <w:rPr>
          <w:rFonts w:eastAsia="ＭＳ 明朝"/>
          <w:sz w:val="22"/>
          <w:szCs w:val="22"/>
        </w:rPr>
      </w:pPr>
    </w:p>
    <w:p w14:paraId="5873CD97" w14:textId="77777777" w:rsidR="008F51B1" w:rsidRPr="00476D44" w:rsidRDefault="008F51B1" w:rsidP="008F51B1">
      <w:pPr>
        <w:spacing w:afterLines="50" w:after="120"/>
        <w:jc w:val="both"/>
        <w:rPr>
          <w:rFonts w:eastAsia="ＭＳ 明朝"/>
          <w:b/>
          <w:bCs/>
          <w:sz w:val="22"/>
          <w:szCs w:val="22"/>
        </w:rPr>
      </w:pPr>
      <w:r w:rsidRPr="00476D44">
        <w:rPr>
          <w:rFonts w:eastAsia="ＭＳ 明朝" w:hint="eastAsia"/>
          <w:b/>
          <w:bCs/>
          <w:sz w:val="22"/>
          <w:szCs w:val="22"/>
        </w:rPr>
        <w:t>P</w:t>
      </w:r>
      <w:r w:rsidRPr="00476D44">
        <w:rPr>
          <w:rFonts w:eastAsia="ＭＳ 明朝"/>
          <w:b/>
          <w:bCs/>
          <w:sz w:val="22"/>
          <w:szCs w:val="22"/>
        </w:rPr>
        <w:t xml:space="preserve">roposal 1: </w:t>
      </w:r>
      <w:r>
        <w:rPr>
          <w:rFonts w:eastAsia="ＭＳ 明朝"/>
          <w:b/>
          <w:bCs/>
          <w:sz w:val="22"/>
          <w:szCs w:val="22"/>
        </w:rPr>
        <w:t xml:space="preserve">RAN1 should discuss how to handle the </w:t>
      </w:r>
      <w:r w:rsidRPr="00277DF2">
        <w:rPr>
          <w:rFonts w:eastAsia="ＭＳ 明朝"/>
          <w:b/>
          <w:bCs/>
          <w:sz w:val="22"/>
          <w:szCs w:val="22"/>
        </w:rPr>
        <w:t>PUSCH TDRA misalignment issue</w:t>
      </w:r>
      <w:r>
        <w:rPr>
          <w:rFonts w:eastAsia="ＭＳ 明朝"/>
          <w:b/>
          <w:bCs/>
          <w:sz w:val="22"/>
          <w:szCs w:val="22"/>
        </w:rPr>
        <w:t xml:space="preserve">, i.e., whether to allow the PUSCH TDRA table configured via </w:t>
      </w:r>
      <w:proofErr w:type="spellStart"/>
      <w:r w:rsidRPr="00476D44">
        <w:rPr>
          <w:rFonts w:eastAsia="ＭＳ 明朝"/>
          <w:b/>
          <w:bCs/>
          <w:i/>
          <w:iCs/>
          <w:sz w:val="22"/>
          <w:szCs w:val="22"/>
        </w:rPr>
        <w:t>pusch</w:t>
      </w:r>
      <w:proofErr w:type="spellEnd"/>
      <w:r w:rsidRPr="00476D44">
        <w:rPr>
          <w:rFonts w:eastAsia="ＭＳ 明朝"/>
          <w:b/>
          <w:bCs/>
          <w:i/>
          <w:iCs/>
          <w:sz w:val="22"/>
          <w:szCs w:val="22"/>
        </w:rPr>
        <w:t>-Config</w:t>
      </w:r>
      <w:r w:rsidRPr="00476D44">
        <w:rPr>
          <w:rFonts w:eastAsia="ＭＳ 明朝"/>
          <w:b/>
          <w:bCs/>
          <w:sz w:val="22"/>
          <w:szCs w:val="22"/>
        </w:rPr>
        <w:t xml:space="preserve"> </w:t>
      </w:r>
      <w:r>
        <w:rPr>
          <w:rFonts w:eastAsia="ＭＳ 明朝"/>
          <w:b/>
          <w:bCs/>
          <w:sz w:val="22"/>
          <w:szCs w:val="22"/>
        </w:rPr>
        <w:t xml:space="preserve">when the separate initial DL BWP for </w:t>
      </w:r>
      <w:proofErr w:type="spellStart"/>
      <w:r>
        <w:rPr>
          <w:rFonts w:eastAsia="ＭＳ 明朝"/>
          <w:b/>
          <w:bCs/>
          <w:sz w:val="22"/>
          <w:szCs w:val="22"/>
        </w:rPr>
        <w:t>RedCap</w:t>
      </w:r>
      <w:proofErr w:type="spellEnd"/>
      <w:r>
        <w:rPr>
          <w:rFonts w:eastAsia="ＭＳ 明朝"/>
          <w:b/>
          <w:bCs/>
          <w:sz w:val="22"/>
          <w:szCs w:val="22"/>
        </w:rPr>
        <w:t xml:space="preserve"> UEs does not include CORESET#0.</w:t>
      </w:r>
    </w:p>
    <w:p w14:paraId="0E867CF0" w14:textId="6E7A7B0A" w:rsidR="008F51B1" w:rsidRDefault="008F51B1" w:rsidP="00F305A0">
      <w:pPr>
        <w:spacing w:afterLines="50" w:after="120"/>
        <w:jc w:val="both"/>
        <w:rPr>
          <w:rFonts w:eastAsia="ＭＳ 明朝"/>
          <w:sz w:val="22"/>
          <w:szCs w:val="22"/>
        </w:rPr>
      </w:pPr>
    </w:p>
    <w:p w14:paraId="04AF4BCE" w14:textId="77777777" w:rsidR="008F51B1" w:rsidRDefault="008F51B1" w:rsidP="008F51B1">
      <w:pPr>
        <w:rPr>
          <w:b/>
          <w:bCs/>
          <w:sz w:val="22"/>
          <w:szCs w:val="18"/>
        </w:rPr>
      </w:pPr>
      <w:r w:rsidRPr="00103E79">
        <w:rPr>
          <w:rFonts w:hint="eastAsia"/>
          <w:b/>
          <w:bCs/>
          <w:sz w:val="22"/>
          <w:szCs w:val="18"/>
        </w:rPr>
        <w:t>P</w:t>
      </w:r>
      <w:r w:rsidRPr="00103E79">
        <w:rPr>
          <w:b/>
          <w:bCs/>
          <w:sz w:val="22"/>
          <w:szCs w:val="18"/>
        </w:rPr>
        <w:t xml:space="preserve">roposal </w:t>
      </w:r>
      <w:r>
        <w:rPr>
          <w:b/>
          <w:bCs/>
          <w:sz w:val="22"/>
          <w:szCs w:val="18"/>
        </w:rPr>
        <w:t>2</w:t>
      </w:r>
      <w:r w:rsidRPr="00103E79">
        <w:rPr>
          <w:b/>
          <w:bCs/>
          <w:sz w:val="22"/>
          <w:szCs w:val="18"/>
        </w:rPr>
        <w:t xml:space="preserve">: </w:t>
      </w:r>
      <w:r>
        <w:rPr>
          <w:b/>
          <w:bCs/>
          <w:sz w:val="22"/>
          <w:szCs w:val="18"/>
        </w:rPr>
        <w:t>I</w:t>
      </w:r>
      <w:r w:rsidRPr="00103E79">
        <w:rPr>
          <w:b/>
          <w:bCs/>
          <w:sz w:val="22"/>
          <w:szCs w:val="18"/>
        </w:rPr>
        <w:t xml:space="preserve">t should be discussed </w:t>
      </w:r>
      <w:r>
        <w:rPr>
          <w:b/>
          <w:bCs/>
          <w:sz w:val="22"/>
          <w:szCs w:val="18"/>
        </w:rPr>
        <w:t xml:space="preserve">whether the </w:t>
      </w:r>
      <w:proofErr w:type="spellStart"/>
      <w:r>
        <w:rPr>
          <w:b/>
          <w:bCs/>
          <w:sz w:val="22"/>
          <w:szCs w:val="18"/>
        </w:rPr>
        <w:t>RedCap</w:t>
      </w:r>
      <w:proofErr w:type="spellEnd"/>
      <w:r>
        <w:rPr>
          <w:b/>
          <w:bCs/>
          <w:sz w:val="22"/>
          <w:szCs w:val="18"/>
        </w:rPr>
        <w:t xml:space="preserve"> UE shall satisfy the timeline for </w:t>
      </w:r>
      <w:r w:rsidRPr="00FF17E5">
        <w:rPr>
          <w:b/>
          <w:bCs/>
          <w:sz w:val="22"/>
          <w:szCs w:val="18"/>
        </w:rPr>
        <w:t>MSG1/MSGA</w:t>
      </w:r>
      <w:r>
        <w:rPr>
          <w:b/>
          <w:bCs/>
          <w:sz w:val="22"/>
          <w:szCs w:val="18"/>
        </w:rPr>
        <w:t xml:space="preserve"> retransmission when the separate initial DL BWP does not include CD-SSB.</w:t>
      </w:r>
    </w:p>
    <w:p w14:paraId="6BCF2445" w14:textId="6223F405" w:rsidR="008F51B1" w:rsidRDefault="008F51B1" w:rsidP="008F51B1">
      <w:pPr>
        <w:pStyle w:val="afc"/>
        <w:numPr>
          <w:ilvl w:val="0"/>
          <w:numId w:val="26"/>
        </w:numPr>
        <w:ind w:leftChars="0"/>
        <w:rPr>
          <w:b/>
          <w:bCs/>
          <w:sz w:val="22"/>
          <w:szCs w:val="18"/>
        </w:rPr>
      </w:pPr>
      <w:r>
        <w:rPr>
          <w:b/>
          <w:bCs/>
          <w:sz w:val="22"/>
          <w:szCs w:val="18"/>
        </w:rPr>
        <w:t xml:space="preserve">If necessary, it should be also discussed </w:t>
      </w:r>
      <w:r w:rsidRPr="00FF17E5">
        <w:rPr>
          <w:b/>
          <w:bCs/>
          <w:sz w:val="22"/>
          <w:szCs w:val="18"/>
        </w:rPr>
        <w:t xml:space="preserve">whether the extended timeline requirement for retransmitting MSG1/MSGA for </w:t>
      </w:r>
      <w:proofErr w:type="spellStart"/>
      <w:r w:rsidRPr="00FF17E5">
        <w:rPr>
          <w:b/>
          <w:bCs/>
          <w:sz w:val="22"/>
          <w:szCs w:val="18"/>
        </w:rPr>
        <w:t>RedCap</w:t>
      </w:r>
      <w:proofErr w:type="spellEnd"/>
      <w:r w:rsidRPr="00FF17E5">
        <w:rPr>
          <w:b/>
          <w:bCs/>
          <w:sz w:val="22"/>
          <w:szCs w:val="18"/>
        </w:rPr>
        <w:t xml:space="preserve"> should be specified.</w:t>
      </w:r>
    </w:p>
    <w:p w14:paraId="18555E67" w14:textId="77777777" w:rsidR="008F51B1" w:rsidRPr="008F51B1" w:rsidRDefault="008F51B1" w:rsidP="008F51B1">
      <w:pPr>
        <w:rPr>
          <w:rFonts w:hint="eastAsia"/>
          <w:b/>
          <w:bCs/>
          <w:sz w:val="22"/>
          <w:szCs w:val="18"/>
        </w:rPr>
      </w:pPr>
    </w:p>
    <w:p w14:paraId="32C1BC21" w14:textId="77777777" w:rsidR="00F305A0" w:rsidRPr="00A03091" w:rsidRDefault="00F305A0"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BF4B925" w14:textId="0FE34C75" w:rsidR="00FF17E5" w:rsidRDefault="00FF17E5" w:rsidP="00C6312E">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 xml:space="preserve">1-2211957, </w:t>
      </w:r>
      <w:r w:rsidRPr="00FF17E5">
        <w:rPr>
          <w:sz w:val="22"/>
          <w:szCs w:val="22"/>
          <w:lang w:val="en-US"/>
        </w:rPr>
        <w:t>Draft CR on collision between DL transmission and NCD-SSB</w:t>
      </w:r>
      <w:r>
        <w:rPr>
          <w:sz w:val="22"/>
          <w:szCs w:val="22"/>
          <w:lang w:val="en-US"/>
        </w:rPr>
        <w:t>, NTT DOCOMO, Inc.</w:t>
      </w:r>
    </w:p>
    <w:p w14:paraId="3BD61448" w14:textId="4C0A891C" w:rsidR="00D30051" w:rsidRPr="00CC22A6" w:rsidRDefault="00D30051" w:rsidP="00C6312E">
      <w:pPr>
        <w:widowControl w:val="0"/>
        <w:numPr>
          <w:ilvl w:val="0"/>
          <w:numId w:val="4"/>
        </w:numPr>
        <w:spacing w:after="120"/>
        <w:jc w:val="both"/>
        <w:rPr>
          <w:sz w:val="22"/>
          <w:szCs w:val="22"/>
          <w:lang w:val="en-US"/>
        </w:rPr>
      </w:pPr>
      <w:r w:rsidRPr="004866E3">
        <w:rPr>
          <w:rFonts w:eastAsia="ＭＳ 明朝"/>
          <w:sz w:val="22"/>
          <w:szCs w:val="22"/>
        </w:rPr>
        <w:t>R1-2200877</w:t>
      </w:r>
      <w:r>
        <w:rPr>
          <w:rFonts w:eastAsia="ＭＳ 明朝"/>
          <w:sz w:val="22"/>
          <w:szCs w:val="22"/>
        </w:rPr>
        <w:t xml:space="preserve">, </w:t>
      </w:r>
      <w:r w:rsidRPr="00D30051">
        <w:rPr>
          <w:rFonts w:eastAsia="ＭＳ 明朝"/>
          <w:sz w:val="22"/>
          <w:szCs w:val="22"/>
        </w:rPr>
        <w:t xml:space="preserve">LS on RSRP measurement before </w:t>
      </w:r>
      <w:r w:rsidR="003066CC">
        <w:rPr>
          <w:rFonts w:eastAsia="ＭＳ 明朝"/>
          <w:sz w:val="22"/>
          <w:szCs w:val="22"/>
        </w:rPr>
        <w:t>MSG1</w:t>
      </w:r>
      <w:r w:rsidRPr="00D30051">
        <w:rPr>
          <w:rFonts w:eastAsia="ＭＳ 明朝"/>
          <w:sz w:val="22"/>
          <w:szCs w:val="22"/>
        </w:rPr>
        <w:t xml:space="preserve"> or </w:t>
      </w:r>
      <w:r w:rsidR="003066CC">
        <w:rPr>
          <w:rFonts w:eastAsia="ＭＳ 明朝"/>
          <w:sz w:val="22"/>
          <w:szCs w:val="22"/>
        </w:rPr>
        <w:t>MSGA</w:t>
      </w:r>
      <w:r w:rsidRPr="00D30051">
        <w:rPr>
          <w:rFonts w:eastAsia="ＭＳ 明朝"/>
          <w:sz w:val="22"/>
          <w:szCs w:val="22"/>
        </w:rPr>
        <w:t xml:space="preserve"> retransmission</w:t>
      </w:r>
      <w:r>
        <w:rPr>
          <w:rFonts w:eastAsia="ＭＳ 明朝"/>
          <w:sz w:val="22"/>
          <w:szCs w:val="22"/>
        </w:rPr>
        <w:t>, Ericsson.</w:t>
      </w:r>
    </w:p>
    <w:p w14:paraId="37A22B19" w14:textId="2BB17650" w:rsidR="001263AA" w:rsidRPr="00FF17E5" w:rsidRDefault="00A80ED9" w:rsidP="00FF17E5">
      <w:pPr>
        <w:widowControl w:val="0"/>
        <w:numPr>
          <w:ilvl w:val="0"/>
          <w:numId w:val="4"/>
        </w:numPr>
        <w:spacing w:after="120"/>
        <w:jc w:val="both"/>
        <w:rPr>
          <w:sz w:val="22"/>
          <w:szCs w:val="22"/>
          <w:lang w:val="en-US"/>
        </w:rPr>
      </w:pPr>
      <w:r>
        <w:rPr>
          <w:rFonts w:eastAsia="SimSun"/>
          <w:sz w:val="22"/>
          <w:lang w:val="en-US" w:eastAsia="zh-CN"/>
        </w:rPr>
        <w:lastRenderedPageBreak/>
        <w:t>R1-2202532</w:t>
      </w:r>
      <w:r w:rsidR="00C6312E">
        <w:rPr>
          <w:rFonts w:eastAsia="SimSun"/>
          <w:sz w:val="22"/>
          <w:lang w:val="en-US" w:eastAsia="zh-CN"/>
        </w:rPr>
        <w:t xml:space="preserve">, </w:t>
      </w:r>
      <w:r w:rsidRPr="00A80ED9">
        <w:rPr>
          <w:rFonts w:eastAsia="SimSun"/>
          <w:sz w:val="22"/>
          <w:lang w:val="en-US" w:eastAsia="zh-CN"/>
        </w:rPr>
        <w:t xml:space="preserve">FL summary #5 on reduced maximum UE bandwidth for </w:t>
      </w:r>
      <w:proofErr w:type="spellStart"/>
      <w:r w:rsidRPr="00A80ED9">
        <w:rPr>
          <w:rFonts w:eastAsia="SimSun"/>
          <w:sz w:val="22"/>
          <w:lang w:val="en-US" w:eastAsia="zh-CN"/>
        </w:rPr>
        <w:t>RedCap</w:t>
      </w:r>
      <w:proofErr w:type="spellEnd"/>
      <w:r w:rsidR="00D30051">
        <w:rPr>
          <w:rFonts w:eastAsia="SimSun"/>
          <w:sz w:val="22"/>
          <w:lang w:val="en-US" w:eastAsia="zh-CN"/>
        </w:rPr>
        <w:t>, Moderator (Ericsson)</w:t>
      </w:r>
      <w:r w:rsidR="00C6312E">
        <w:rPr>
          <w:rFonts w:eastAsia="SimSun"/>
          <w:sz w:val="22"/>
          <w:lang w:val="en-US" w:eastAsia="zh-CN"/>
        </w:rPr>
        <w:t>.</w:t>
      </w:r>
    </w:p>
    <w:sectPr w:rsidR="001263AA" w:rsidRPr="00FF17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056B8" w14:textId="77777777" w:rsidR="008058FA" w:rsidRDefault="008058FA">
      <w:r>
        <w:separator/>
      </w:r>
    </w:p>
  </w:endnote>
  <w:endnote w:type="continuationSeparator" w:id="0">
    <w:p w14:paraId="16672DA3" w14:textId="77777777" w:rsidR="008058FA" w:rsidRDefault="008058FA">
      <w:r>
        <w:continuationSeparator/>
      </w:r>
    </w:p>
  </w:endnote>
  <w:endnote w:type="continuationNotice" w:id="1">
    <w:p w14:paraId="52685869" w14:textId="77777777" w:rsidR="008058FA" w:rsidRDefault="00805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17FF" w14:textId="77777777" w:rsidR="008058FA" w:rsidRDefault="008058FA">
      <w:r>
        <w:separator/>
      </w:r>
    </w:p>
  </w:footnote>
  <w:footnote w:type="continuationSeparator" w:id="0">
    <w:p w14:paraId="0B324BD2" w14:textId="77777777" w:rsidR="008058FA" w:rsidRDefault="008058FA">
      <w:r>
        <w:continuationSeparator/>
      </w:r>
    </w:p>
  </w:footnote>
  <w:footnote w:type="continuationNotice" w:id="1">
    <w:p w14:paraId="6AA1854B" w14:textId="77777777" w:rsidR="008058FA" w:rsidRDefault="008058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CBE7574"/>
    <w:multiLevelType w:val="hybridMultilevel"/>
    <w:tmpl w:val="55983906"/>
    <w:lvl w:ilvl="0" w:tplc="20000001">
      <w:start w:val="1"/>
      <w:numFmt w:val="bullet"/>
      <w:lvlText w:val=""/>
      <w:lvlJc w:val="left"/>
      <w:pPr>
        <w:ind w:left="473" w:hanging="420"/>
      </w:pPr>
      <w:rPr>
        <w:rFonts w:ascii="Symbol" w:hAnsi="Symbo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1"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8"/>
  </w:num>
  <w:num w:numId="4">
    <w:abstractNumId w:val="4"/>
  </w:num>
  <w:num w:numId="5">
    <w:abstractNumId w:val="22"/>
  </w:num>
  <w:num w:numId="6">
    <w:abstractNumId w:val="16"/>
  </w:num>
  <w:num w:numId="7">
    <w:abstractNumId w:val="1"/>
  </w:num>
  <w:num w:numId="8">
    <w:abstractNumId w:val="10"/>
  </w:num>
  <w:num w:numId="9">
    <w:abstractNumId w:val="6"/>
  </w:num>
  <w:num w:numId="10">
    <w:abstractNumId w:val="9"/>
  </w:num>
  <w:num w:numId="11">
    <w:abstractNumId w:val="2"/>
  </w:num>
  <w:num w:numId="12">
    <w:abstractNumId w:val="3"/>
  </w:num>
  <w:num w:numId="13">
    <w:abstractNumId w:val="17"/>
  </w:num>
  <w:num w:numId="14">
    <w:abstractNumId w:val="18"/>
  </w:num>
  <w:num w:numId="15">
    <w:abstractNumId w:val="12"/>
  </w:num>
  <w:num w:numId="16">
    <w:abstractNumId w:val="5"/>
  </w:num>
  <w:num w:numId="17">
    <w:abstractNumId w:val="14"/>
  </w:num>
  <w:num w:numId="18">
    <w:abstractNumId w:val="7"/>
  </w:num>
  <w:num w:numId="19">
    <w:abstractNumId w:val="2"/>
  </w:num>
  <w:num w:numId="20">
    <w:abstractNumId w:val="18"/>
  </w:num>
  <w:num w:numId="21">
    <w:abstractNumId w:val="21"/>
  </w:num>
  <w:num w:numId="22">
    <w:abstractNumId w:val="15"/>
  </w:num>
  <w:num w:numId="23">
    <w:abstractNumId w:val="11"/>
  </w:num>
  <w:num w:numId="24">
    <w:abstractNumId w:val="13"/>
  </w:num>
  <w:num w:numId="25">
    <w:abstractNumId w:val="3"/>
  </w:num>
  <w:num w:numId="2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18B"/>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77DF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4F4D"/>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D44"/>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71"/>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64"/>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80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8FA"/>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1B1"/>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9AD"/>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175"/>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3AD"/>
    <w:rsid w:val="00DE4416"/>
    <w:rsid w:val="00DE451D"/>
    <w:rsid w:val="00DE496A"/>
    <w:rsid w:val="00DE4AB9"/>
    <w:rsid w:val="00DE4CC4"/>
    <w:rsid w:val="00DE54E0"/>
    <w:rsid w:val="00DE5606"/>
    <w:rsid w:val="00DE580C"/>
    <w:rsid w:val="00DE5A01"/>
    <w:rsid w:val="00DE5A29"/>
    <w:rsid w:val="00DE5C63"/>
    <w:rsid w:val="00DE5EA9"/>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7E5"/>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276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1461</Words>
  <Characters>7899</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2022-11-07T11:24:00Z</dcterms:created>
  <dcterms:modified xsi:type="dcterms:W3CDTF">2022-11-07T11:24:00Z</dcterms:modified>
</cp:coreProperties>
</file>